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6F" w:rsidRDefault="0022086F" w:rsidP="0014124F">
      <w:pPr>
        <w:pStyle w:val="spip"/>
        <w:spacing w:before="0" w:after="0"/>
        <w:ind w:right="-11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lang w:eastAsia="fr-FR"/>
        </w:rPr>
        <w:drawing>
          <wp:inline distT="0" distB="0" distL="0" distR="0">
            <wp:extent cx="6134100" cy="273435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22" cy="2763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6F" w:rsidRDefault="0022086F" w:rsidP="0022086F">
      <w:pPr>
        <w:ind w:left="284"/>
      </w:pPr>
    </w:p>
    <w:p w:rsidR="0022086F" w:rsidRPr="0014124F" w:rsidRDefault="0022086F" w:rsidP="007E0988">
      <w:pPr>
        <w:pStyle w:val="Titre8"/>
        <w:numPr>
          <w:ilvl w:val="8"/>
          <w:numId w:val="1"/>
        </w:numPr>
        <w:rPr>
          <w:rFonts w:asciiTheme="minorHAnsi" w:hAnsiTheme="minorHAnsi"/>
          <w:b/>
          <w:color w:val="99CCFF"/>
          <w:szCs w:val="28"/>
        </w:rPr>
      </w:pPr>
      <w:r w:rsidRPr="0014124F">
        <w:rPr>
          <w:rFonts w:asciiTheme="minorHAnsi" w:hAnsiTheme="minorHAnsi"/>
          <w:b/>
          <w:color w:val="99CCFF"/>
          <w:szCs w:val="28"/>
        </w:rPr>
        <w:t>Coopération Universitaire et Scientifique franco-hellénique</w:t>
      </w:r>
    </w:p>
    <w:p w:rsidR="009F0860" w:rsidRPr="009F0860" w:rsidRDefault="009F0860" w:rsidP="009F0860">
      <w:pPr>
        <w:pStyle w:val="Titre1"/>
        <w:jc w:val="center"/>
        <w:rPr>
          <w:rFonts w:asciiTheme="minorHAnsi" w:hAnsiTheme="minorHAnsi"/>
          <w:lang w:eastAsia="fr-FR"/>
        </w:rPr>
      </w:pPr>
    </w:p>
    <w:p w:rsidR="00357145" w:rsidRPr="0014124F" w:rsidRDefault="00357145" w:rsidP="00357145">
      <w:pPr>
        <w:pStyle w:val="Titre1"/>
        <w:jc w:val="center"/>
        <w:rPr>
          <w:rFonts w:asciiTheme="minorHAnsi" w:hAnsiTheme="minorHAnsi"/>
          <w:bCs w:val="0"/>
          <w:sz w:val="28"/>
          <w:szCs w:val="28"/>
        </w:rPr>
      </w:pPr>
      <w:r w:rsidRPr="0014124F">
        <w:rPr>
          <w:rFonts w:asciiTheme="minorHAnsi" w:hAnsiTheme="minorHAnsi"/>
          <w:bCs w:val="0"/>
          <w:sz w:val="28"/>
          <w:szCs w:val="28"/>
        </w:rPr>
        <w:t>Numéro d</w:t>
      </w:r>
      <w:r w:rsidR="002C0CBC">
        <w:rPr>
          <w:rFonts w:asciiTheme="minorHAnsi" w:hAnsiTheme="minorHAnsi"/>
          <w:bCs w:val="0"/>
          <w:sz w:val="28"/>
          <w:szCs w:val="28"/>
        </w:rPr>
        <w:t>’avril - mai</w:t>
      </w:r>
      <w:r w:rsidRPr="0014124F">
        <w:rPr>
          <w:rFonts w:asciiTheme="minorHAnsi" w:hAnsiTheme="minorHAnsi"/>
          <w:bCs w:val="0"/>
          <w:sz w:val="28"/>
          <w:szCs w:val="28"/>
        </w:rPr>
        <w:t xml:space="preserve"> 2018</w:t>
      </w:r>
    </w:p>
    <w:p w:rsidR="00D57B24" w:rsidRPr="00891E2B" w:rsidRDefault="00D57B24" w:rsidP="00D57B24">
      <w:pPr>
        <w:pStyle w:val="Titre1"/>
        <w:jc w:val="center"/>
        <w:rPr>
          <w:rFonts w:asciiTheme="minorHAnsi" w:hAnsiTheme="minorHAnsi"/>
          <w:lang w:eastAsia="fr-FR"/>
        </w:rPr>
      </w:pPr>
    </w:p>
    <w:p w:rsidR="00D57B24" w:rsidRPr="00E33222" w:rsidRDefault="00D57B24" w:rsidP="00D57B24">
      <w:pPr>
        <w:pStyle w:val="Titre4"/>
        <w:numPr>
          <w:ilvl w:val="3"/>
          <w:numId w:val="21"/>
        </w:numPr>
        <w:ind w:left="70" w:hanging="70"/>
        <w:rPr>
          <w:rFonts w:asciiTheme="minorHAnsi" w:hAnsiTheme="minorHAnsi"/>
          <w:b w:val="0"/>
          <w:color w:val="C00000"/>
          <w:sz w:val="24"/>
          <w:lang w:val="fr-FR"/>
        </w:rPr>
      </w:pPr>
      <w:r w:rsidRPr="00E33222">
        <w:rPr>
          <w:rFonts w:asciiTheme="minorHAnsi" w:hAnsiTheme="minorHAnsi"/>
          <w:color w:val="C00000"/>
          <w:sz w:val="24"/>
          <w:lang w:val="fr-FR"/>
        </w:rPr>
        <w:t xml:space="preserve">1. – </w:t>
      </w:r>
      <w:r w:rsidRPr="00E33222">
        <w:rPr>
          <w:rFonts w:asciiTheme="minorHAnsi" w:hAnsiTheme="minorHAnsi"/>
          <w:bCs w:val="0"/>
          <w:color w:val="C00000"/>
          <w:sz w:val="24"/>
          <w:lang w:val="fr-FR"/>
        </w:rPr>
        <w:t>Programme de bourses d’excellence du gouvernement français pour des Masters</w:t>
      </w:r>
      <w:r w:rsidRPr="00E33222">
        <w:rPr>
          <w:rFonts w:asciiTheme="minorHAnsi" w:hAnsiTheme="minorHAnsi"/>
          <w:b w:val="0"/>
          <w:bCs w:val="0"/>
          <w:color w:val="C00000"/>
          <w:sz w:val="24"/>
          <w:lang w:val="fr-FR"/>
        </w:rPr>
        <w:t xml:space="preserve"> </w:t>
      </w:r>
      <w:r w:rsidRPr="00E33222">
        <w:rPr>
          <w:rFonts w:asciiTheme="minorHAnsi" w:hAnsiTheme="minorHAnsi"/>
          <w:bCs w:val="0"/>
          <w:color w:val="C00000"/>
          <w:sz w:val="24"/>
          <w:lang w:val="fr-FR"/>
        </w:rPr>
        <w:t>en France</w:t>
      </w:r>
    </w:p>
    <w:p w:rsidR="00D57B24" w:rsidRPr="00B350BD" w:rsidRDefault="00D57B24" w:rsidP="00D57B24">
      <w:pPr>
        <w:pStyle w:val="Titre4"/>
        <w:numPr>
          <w:ilvl w:val="3"/>
          <w:numId w:val="21"/>
        </w:numPr>
        <w:ind w:left="70" w:hanging="70"/>
        <w:rPr>
          <w:rFonts w:asciiTheme="minorHAnsi" w:hAnsiTheme="minorHAnsi"/>
          <w:b w:val="0"/>
          <w:sz w:val="24"/>
          <w:lang w:val="fr-FR"/>
        </w:rPr>
      </w:pPr>
    </w:p>
    <w:p w:rsidR="00D57B24" w:rsidRPr="00B350BD" w:rsidRDefault="00D57B24" w:rsidP="00D57B24">
      <w:pPr>
        <w:tabs>
          <w:tab w:val="left" w:pos="1134"/>
          <w:tab w:val="left" w:pos="6238"/>
        </w:tabs>
        <w:ind w:left="-70"/>
        <w:jc w:val="both"/>
        <w:rPr>
          <w:rFonts w:asciiTheme="minorHAnsi" w:hAnsiTheme="minorHAnsi" w:cs="Tahoma"/>
          <w:b/>
          <w:color w:val="0070C0"/>
        </w:rPr>
      </w:pPr>
      <w:r w:rsidRPr="00B350BD">
        <w:rPr>
          <w:rFonts w:asciiTheme="minorHAnsi" w:hAnsiTheme="minorHAnsi" w:cs="Tahoma"/>
          <w:b/>
          <w:color w:val="0070C0"/>
        </w:rPr>
        <w:t>Appel à candidatures 2018</w:t>
      </w:r>
    </w:p>
    <w:p w:rsidR="00D57B24" w:rsidRDefault="00D57B24" w:rsidP="00D57B24">
      <w:pPr>
        <w:tabs>
          <w:tab w:val="left" w:pos="1134"/>
          <w:tab w:val="left" w:pos="6238"/>
        </w:tabs>
        <w:ind w:left="-70"/>
        <w:jc w:val="both"/>
        <w:rPr>
          <w:rFonts w:ascii="Tahoma" w:hAnsi="Tahoma" w:cs="Tahoma"/>
          <w:b/>
          <w:sz w:val="18"/>
          <w:szCs w:val="18"/>
        </w:rPr>
      </w:pPr>
    </w:p>
    <w:p w:rsidR="00D57B24" w:rsidRPr="00D57B24" w:rsidRDefault="00B350BD" w:rsidP="00D57B24">
      <w:pPr>
        <w:tabs>
          <w:tab w:val="left" w:pos="1134"/>
          <w:tab w:val="left" w:pos="6238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Dans le cadre du Fonds pour la</w:t>
      </w:r>
      <w:r w:rsidR="00D57B24" w:rsidRPr="00D57B24">
        <w:rPr>
          <w:rFonts w:asciiTheme="minorHAnsi" w:hAnsiTheme="minorHAnsi" w:cs="Tahoma"/>
          <w:sz w:val="22"/>
          <w:szCs w:val="22"/>
        </w:rPr>
        <w:t xml:space="preserve"> mobilité </w:t>
      </w:r>
      <w:r>
        <w:rPr>
          <w:rFonts w:asciiTheme="minorHAnsi" w:hAnsiTheme="minorHAnsi" w:cs="Tahoma"/>
          <w:sz w:val="22"/>
          <w:szCs w:val="22"/>
        </w:rPr>
        <w:t>de</w:t>
      </w:r>
      <w:r w:rsidR="00D57B24" w:rsidRPr="00D57B24">
        <w:rPr>
          <w:rFonts w:asciiTheme="minorHAnsi" w:hAnsiTheme="minorHAnsi" w:cs="Tahoma"/>
          <w:sz w:val="22"/>
          <w:szCs w:val="22"/>
        </w:rPr>
        <w:t xml:space="preserve"> la jeunesse grecque, le Service de coopération et d’action culturelle de l’Ambassade de France en Grèce – Institut français de Grèce, avec le soutien du Ministère français de </w:t>
      </w:r>
      <w:r w:rsidR="00D57B24" w:rsidRPr="00D57B24">
        <w:rPr>
          <w:rFonts w:asciiTheme="minorHAnsi" w:hAnsiTheme="minorHAnsi"/>
          <w:sz w:val="22"/>
          <w:szCs w:val="22"/>
        </w:rPr>
        <w:t>de l’Enseignement supérieur, de la Recherche et de l’Innovation et de la compagnie Air France</w:t>
      </w:r>
      <w:r w:rsidR="00D57B24" w:rsidRPr="00D57B24">
        <w:rPr>
          <w:rFonts w:asciiTheme="minorHAnsi" w:hAnsiTheme="minorHAnsi" w:cs="Tahoma"/>
          <w:sz w:val="22"/>
          <w:szCs w:val="22"/>
        </w:rPr>
        <w:t>, met en place un programme de bourses d’excellence à destination d’étudiants grecs de niveau bac + 4.</w:t>
      </w:r>
    </w:p>
    <w:p w:rsidR="00D57B24" w:rsidRPr="00D57B24" w:rsidRDefault="00D57B24" w:rsidP="00D57B24">
      <w:pPr>
        <w:tabs>
          <w:tab w:val="left" w:pos="1134"/>
          <w:tab w:val="left" w:pos="6238"/>
        </w:tabs>
        <w:jc w:val="both"/>
        <w:rPr>
          <w:rFonts w:asciiTheme="minorHAnsi" w:hAnsiTheme="minorHAnsi" w:cs="Tahoma"/>
          <w:sz w:val="22"/>
          <w:szCs w:val="22"/>
        </w:rPr>
      </w:pPr>
    </w:p>
    <w:p w:rsidR="00D57B24" w:rsidRPr="00D57B24" w:rsidRDefault="00891E2B" w:rsidP="00B350BD">
      <w:pPr>
        <w:pStyle w:val="Paragraphedeliste"/>
        <w:ind w:lef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Trois</w:t>
      </w:r>
      <w:r w:rsidR="00D57B24">
        <w:rPr>
          <w:rFonts w:asciiTheme="minorHAnsi" w:hAnsiTheme="minorHAnsi" w:cs="Tahoma"/>
          <w:sz w:val="22"/>
          <w:szCs w:val="22"/>
        </w:rPr>
        <w:t xml:space="preserve"> </w:t>
      </w:r>
      <w:r w:rsidR="00D57B24" w:rsidRPr="00D57B24">
        <w:rPr>
          <w:rFonts w:asciiTheme="minorHAnsi" w:hAnsiTheme="minorHAnsi" w:cs="Tahoma"/>
          <w:sz w:val="22"/>
          <w:szCs w:val="22"/>
        </w:rPr>
        <w:t xml:space="preserve">types de Bourses du Gouvernement Français </w:t>
      </w:r>
      <w:r w:rsidR="00D57B24">
        <w:rPr>
          <w:rFonts w:asciiTheme="minorHAnsi" w:hAnsiTheme="minorHAnsi" w:cs="Tahoma"/>
          <w:sz w:val="22"/>
          <w:szCs w:val="22"/>
        </w:rPr>
        <w:t xml:space="preserve">d’une durée de </w:t>
      </w:r>
      <w:r w:rsidR="00D57B24" w:rsidRPr="00B350BD">
        <w:rPr>
          <w:rFonts w:asciiTheme="minorHAnsi" w:hAnsiTheme="minorHAnsi" w:cs="Tahoma"/>
          <w:b/>
          <w:sz w:val="22"/>
          <w:szCs w:val="22"/>
        </w:rPr>
        <w:t>10 mois</w:t>
      </w:r>
      <w:r w:rsidR="00D57B24">
        <w:rPr>
          <w:rFonts w:asciiTheme="minorHAnsi" w:hAnsiTheme="minorHAnsi" w:cs="Tahoma"/>
          <w:sz w:val="22"/>
          <w:szCs w:val="22"/>
        </w:rPr>
        <w:t xml:space="preserve"> </w:t>
      </w:r>
      <w:r w:rsidR="00D57B24" w:rsidRPr="00D57B24">
        <w:rPr>
          <w:rFonts w:asciiTheme="minorHAnsi" w:hAnsiTheme="minorHAnsi" w:cs="Tahoma"/>
          <w:sz w:val="22"/>
          <w:szCs w:val="22"/>
        </w:rPr>
        <w:t xml:space="preserve">sont proposées: </w:t>
      </w:r>
    </w:p>
    <w:p w:rsidR="00D57B24" w:rsidRPr="00B350BD" w:rsidRDefault="00D57B24" w:rsidP="00B350BD">
      <w:pPr>
        <w:pStyle w:val="Paragraphedeliste"/>
        <w:numPr>
          <w:ilvl w:val="0"/>
          <w:numId w:val="22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350BD">
        <w:rPr>
          <w:rFonts w:asciiTheme="minorHAnsi" w:hAnsiTheme="minorHAnsi" w:cs="Tahoma"/>
          <w:b/>
          <w:sz w:val="22"/>
          <w:szCs w:val="22"/>
        </w:rPr>
        <w:t>BGF</w:t>
      </w:r>
      <w:r w:rsidRPr="00D57B24">
        <w:rPr>
          <w:rFonts w:asciiTheme="minorHAnsi" w:hAnsiTheme="minorHAnsi" w:cs="Tahoma"/>
          <w:sz w:val="22"/>
          <w:szCs w:val="22"/>
        </w:rPr>
        <w:t xml:space="preserve"> conférant une allocation mensuelle, une allocation exceptionnelle pour frais de formation et de nombreux autres avantages, pour </w:t>
      </w:r>
      <w:r>
        <w:rPr>
          <w:rFonts w:asciiTheme="minorHAnsi" w:hAnsiTheme="minorHAnsi" w:cs="Tahoma"/>
          <w:sz w:val="22"/>
          <w:szCs w:val="22"/>
        </w:rPr>
        <w:t xml:space="preserve">un </w:t>
      </w:r>
      <w:r w:rsidRPr="00D57B24">
        <w:rPr>
          <w:rFonts w:asciiTheme="minorHAnsi" w:hAnsiTheme="minorHAnsi" w:cs="Tahoma"/>
          <w:b/>
          <w:sz w:val="22"/>
          <w:szCs w:val="22"/>
        </w:rPr>
        <w:t xml:space="preserve">Master 2, ou Master 1 </w:t>
      </w:r>
      <w:r w:rsidRPr="00D57B24">
        <w:rPr>
          <w:rFonts w:asciiTheme="minorHAnsi" w:hAnsiTheme="minorHAnsi" w:cs="Tahoma"/>
          <w:sz w:val="22"/>
          <w:szCs w:val="22"/>
        </w:rPr>
        <w:t xml:space="preserve">(s’il s’agit d’un master en 2 ans sans accès possible en 2e année et sous réserve de justification), </w:t>
      </w:r>
      <w:r w:rsidRPr="00D57B24">
        <w:rPr>
          <w:rFonts w:asciiTheme="minorHAnsi" w:hAnsiTheme="minorHAnsi" w:cs="Tahoma"/>
          <w:b/>
          <w:sz w:val="22"/>
          <w:szCs w:val="22"/>
        </w:rPr>
        <w:t>toutes filières confondues</w:t>
      </w:r>
      <w:r>
        <w:rPr>
          <w:rFonts w:asciiTheme="minorHAnsi" w:hAnsiTheme="minorHAnsi" w:cs="Tahoma"/>
          <w:b/>
          <w:sz w:val="22"/>
          <w:szCs w:val="22"/>
        </w:rPr>
        <w:t xml:space="preserve">. </w:t>
      </w:r>
    </w:p>
    <w:p w:rsidR="00B350BD" w:rsidRPr="00D57B24" w:rsidRDefault="00B350BD" w:rsidP="00B350BD">
      <w:pPr>
        <w:pStyle w:val="Paragraphedeliste"/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D57B24" w:rsidRPr="00D57B24" w:rsidRDefault="00D57B24" w:rsidP="00B350BD">
      <w:pPr>
        <w:pStyle w:val="Paragraphedeliste"/>
        <w:numPr>
          <w:ilvl w:val="0"/>
          <w:numId w:val="22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350BD">
        <w:rPr>
          <w:rFonts w:asciiTheme="minorHAnsi" w:hAnsiTheme="minorHAnsi" w:cs="Tahoma"/>
          <w:b/>
          <w:sz w:val="22"/>
          <w:szCs w:val="22"/>
        </w:rPr>
        <w:t>BCS</w:t>
      </w:r>
      <w:r w:rsidRPr="00D57B24">
        <w:rPr>
          <w:rFonts w:asciiTheme="minorHAnsi" w:hAnsiTheme="minorHAnsi" w:cs="Tahoma"/>
          <w:sz w:val="22"/>
          <w:szCs w:val="22"/>
        </w:rPr>
        <w:t xml:space="preserve"> (Bourses de couverture sociale) en partenariat avec des grandes écoles de commerce ou d’ingénieur</w:t>
      </w:r>
      <w:r w:rsidR="00B350BD">
        <w:rPr>
          <w:rFonts w:asciiTheme="minorHAnsi" w:hAnsiTheme="minorHAnsi" w:cs="Tahoma"/>
          <w:sz w:val="22"/>
          <w:szCs w:val="22"/>
        </w:rPr>
        <w:t>s</w:t>
      </w:r>
      <w:r w:rsidRPr="00D57B24">
        <w:rPr>
          <w:rFonts w:asciiTheme="minorHAnsi" w:hAnsiTheme="minorHAnsi" w:cs="Tahoma"/>
          <w:sz w:val="22"/>
          <w:szCs w:val="22"/>
        </w:rPr>
        <w:t xml:space="preserve"> pour des </w:t>
      </w:r>
      <w:r w:rsidR="00B350BD">
        <w:rPr>
          <w:rFonts w:asciiTheme="minorHAnsi" w:hAnsiTheme="minorHAnsi" w:cs="Tahoma"/>
          <w:sz w:val="22"/>
          <w:szCs w:val="22"/>
        </w:rPr>
        <w:t xml:space="preserve">Masters </w:t>
      </w:r>
      <w:r w:rsidRPr="00D57B24">
        <w:rPr>
          <w:rFonts w:asciiTheme="minorHAnsi" w:hAnsiTheme="minorHAnsi" w:cs="Tahoma"/>
          <w:sz w:val="22"/>
          <w:szCs w:val="22"/>
        </w:rPr>
        <w:t>précis</w:t>
      </w:r>
      <w:r w:rsidR="00764383">
        <w:rPr>
          <w:rFonts w:asciiTheme="minorHAnsi" w:hAnsiTheme="minorHAnsi" w:cs="Tahoma"/>
          <w:sz w:val="22"/>
          <w:szCs w:val="22"/>
        </w:rPr>
        <w:t>, avec réduction des frais de scolarité</w:t>
      </w:r>
      <w:r w:rsidRPr="00D57B24">
        <w:rPr>
          <w:rFonts w:asciiTheme="minorHAnsi" w:hAnsiTheme="minorHAnsi" w:cs="Tahoma"/>
          <w:sz w:val="22"/>
          <w:szCs w:val="22"/>
        </w:rPr>
        <w:t> :</w:t>
      </w:r>
    </w:p>
    <w:p w:rsidR="00D57B24" w:rsidRDefault="003673A2" w:rsidP="00B350BD">
      <w:pPr>
        <w:pStyle w:val="NormalWeb"/>
        <w:numPr>
          <w:ilvl w:val="0"/>
          <w:numId w:val="23"/>
        </w:numPr>
        <w:spacing w:before="0" w:beforeAutospacing="0" w:after="0" w:afterAutospacing="0"/>
        <w:ind w:left="1843"/>
        <w:jc w:val="both"/>
        <w:rPr>
          <w:rFonts w:asciiTheme="minorHAnsi" w:hAnsiTheme="minorHAnsi" w:cs="Tahoma"/>
          <w:sz w:val="22"/>
          <w:szCs w:val="22"/>
        </w:rPr>
      </w:pPr>
      <w:hyperlink r:id="rId9" w:history="1">
        <w:r w:rsidR="00D57B24" w:rsidRPr="00BF0603">
          <w:rPr>
            <w:rStyle w:val="Lienhypertexte"/>
            <w:rFonts w:asciiTheme="minorHAnsi" w:hAnsiTheme="minorHAnsi" w:cs="Tahoma"/>
            <w:b/>
            <w:sz w:val="22"/>
            <w:szCs w:val="22"/>
          </w:rPr>
          <w:t>EURECOM</w:t>
        </w:r>
      </w:hyperlink>
      <w:r w:rsidR="00B350BD">
        <w:rPr>
          <w:rFonts w:asciiTheme="minorHAnsi" w:hAnsiTheme="minorHAnsi" w:cs="Tahoma"/>
          <w:sz w:val="22"/>
          <w:szCs w:val="22"/>
        </w:rPr>
        <w:t>, É</w:t>
      </w:r>
      <w:r w:rsidR="00D57B24" w:rsidRPr="00D57B24">
        <w:rPr>
          <w:rFonts w:asciiTheme="minorHAnsi" w:hAnsiTheme="minorHAnsi" w:cs="Tahoma"/>
          <w:sz w:val="22"/>
          <w:szCs w:val="22"/>
        </w:rPr>
        <w:t xml:space="preserve">cole d’ingénieurs en Systèmes de Communications, </w:t>
      </w:r>
    </w:p>
    <w:p w:rsidR="00D57B24" w:rsidRDefault="003673A2" w:rsidP="00B350BD">
      <w:pPr>
        <w:pStyle w:val="NormalWeb"/>
        <w:numPr>
          <w:ilvl w:val="0"/>
          <w:numId w:val="23"/>
        </w:numPr>
        <w:spacing w:before="0" w:beforeAutospacing="0" w:after="0" w:afterAutospacing="0"/>
        <w:ind w:left="1843"/>
        <w:jc w:val="both"/>
        <w:rPr>
          <w:rFonts w:asciiTheme="minorHAnsi" w:hAnsiTheme="minorHAnsi" w:cs="Tahoma"/>
          <w:sz w:val="22"/>
          <w:szCs w:val="22"/>
        </w:rPr>
      </w:pPr>
      <w:hyperlink r:id="rId10" w:history="1">
        <w:r w:rsidR="00D57B24" w:rsidRPr="00355061">
          <w:rPr>
            <w:rStyle w:val="Lienhypertexte"/>
            <w:rFonts w:asciiTheme="minorHAnsi" w:hAnsiTheme="minorHAnsi" w:cs="Tahoma"/>
            <w:b/>
            <w:sz w:val="22"/>
            <w:szCs w:val="22"/>
          </w:rPr>
          <w:t>ENPC</w:t>
        </w:r>
      </w:hyperlink>
      <w:r w:rsidR="00D57B24">
        <w:rPr>
          <w:rFonts w:asciiTheme="minorHAnsi" w:hAnsiTheme="minorHAnsi" w:cs="Tahoma"/>
          <w:b/>
          <w:sz w:val="22"/>
          <w:szCs w:val="22"/>
        </w:rPr>
        <w:t xml:space="preserve">, </w:t>
      </w:r>
      <w:r w:rsidR="00B350BD" w:rsidRPr="00B350BD">
        <w:rPr>
          <w:rFonts w:asciiTheme="minorHAnsi" w:hAnsiTheme="minorHAnsi" w:cs="Tahoma"/>
          <w:sz w:val="22"/>
          <w:szCs w:val="22"/>
        </w:rPr>
        <w:t xml:space="preserve">École des Ponts </w:t>
      </w:r>
      <w:proofErr w:type="spellStart"/>
      <w:r w:rsidR="00B350BD" w:rsidRPr="00B350BD">
        <w:rPr>
          <w:rFonts w:asciiTheme="minorHAnsi" w:hAnsiTheme="minorHAnsi" w:cs="Tahoma"/>
          <w:sz w:val="22"/>
          <w:szCs w:val="22"/>
        </w:rPr>
        <w:t>ParisTech</w:t>
      </w:r>
      <w:proofErr w:type="spellEnd"/>
    </w:p>
    <w:p w:rsidR="00D57B24" w:rsidRPr="00D57B24" w:rsidRDefault="003673A2" w:rsidP="00B350BD">
      <w:pPr>
        <w:pStyle w:val="NormalWeb"/>
        <w:numPr>
          <w:ilvl w:val="0"/>
          <w:numId w:val="23"/>
        </w:numPr>
        <w:spacing w:before="0" w:beforeAutospacing="0" w:after="0" w:afterAutospacing="0"/>
        <w:ind w:left="1843"/>
        <w:jc w:val="both"/>
        <w:rPr>
          <w:rFonts w:asciiTheme="minorHAnsi" w:hAnsiTheme="minorHAnsi" w:cs="Tahoma"/>
          <w:sz w:val="22"/>
          <w:szCs w:val="22"/>
        </w:rPr>
      </w:pPr>
      <w:hyperlink r:id="rId11" w:history="1">
        <w:r w:rsidR="00D57B24" w:rsidRPr="00BF0603">
          <w:rPr>
            <w:rStyle w:val="Lienhypertexte"/>
            <w:rFonts w:asciiTheme="minorHAnsi" w:hAnsiTheme="minorHAnsi" w:cs="Tahoma"/>
            <w:b/>
            <w:sz w:val="22"/>
            <w:szCs w:val="22"/>
          </w:rPr>
          <w:t>IESEG</w:t>
        </w:r>
        <w:r w:rsidR="00D57B24" w:rsidRPr="00BF0603">
          <w:rPr>
            <w:rStyle w:val="Lienhypertexte"/>
            <w:rFonts w:asciiTheme="minorHAnsi" w:hAnsiTheme="minorHAnsi" w:cs="Tahoma"/>
            <w:sz w:val="22"/>
            <w:szCs w:val="22"/>
          </w:rPr>
          <w:t xml:space="preserve"> </w:t>
        </w:r>
      </w:hyperlink>
      <w:r w:rsidR="00D57B24" w:rsidRPr="00D57B2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D57B24" w:rsidRPr="00D57B24">
        <w:rPr>
          <w:rFonts w:asciiTheme="minorHAnsi" w:hAnsiTheme="minorHAnsi" w:cs="Tahoma"/>
          <w:sz w:val="22"/>
          <w:szCs w:val="22"/>
        </w:rPr>
        <w:t>School</w:t>
      </w:r>
      <w:proofErr w:type="spellEnd"/>
      <w:r w:rsidR="00D57B24" w:rsidRPr="00D57B24">
        <w:rPr>
          <w:rFonts w:asciiTheme="minorHAnsi" w:hAnsiTheme="minorHAnsi" w:cs="Tahoma"/>
          <w:sz w:val="22"/>
          <w:szCs w:val="22"/>
        </w:rPr>
        <w:t xml:space="preserve"> of management</w:t>
      </w:r>
    </w:p>
    <w:p w:rsidR="00D57B24" w:rsidRDefault="003673A2" w:rsidP="00B350BD">
      <w:pPr>
        <w:pStyle w:val="NormalWeb"/>
        <w:numPr>
          <w:ilvl w:val="0"/>
          <w:numId w:val="23"/>
        </w:numPr>
        <w:spacing w:before="0" w:beforeAutospacing="0" w:after="0" w:afterAutospacing="0"/>
        <w:ind w:left="1843"/>
        <w:jc w:val="both"/>
        <w:rPr>
          <w:rFonts w:asciiTheme="minorHAnsi" w:hAnsiTheme="minorHAnsi" w:cs="Tahoma"/>
          <w:sz w:val="22"/>
          <w:szCs w:val="22"/>
        </w:rPr>
      </w:pPr>
      <w:hyperlink r:id="rId12" w:history="1">
        <w:r w:rsidR="00D57B24" w:rsidRPr="00BF0603">
          <w:rPr>
            <w:rStyle w:val="Lienhypertexte"/>
            <w:rFonts w:asciiTheme="minorHAnsi" w:hAnsiTheme="minorHAnsi" w:cs="Tahoma"/>
            <w:b/>
            <w:sz w:val="22"/>
            <w:szCs w:val="22"/>
          </w:rPr>
          <w:t>EDHEC</w:t>
        </w:r>
      </w:hyperlink>
      <w:r w:rsidR="00D57B24" w:rsidRPr="00D57B24">
        <w:rPr>
          <w:rFonts w:asciiTheme="minorHAnsi" w:hAnsiTheme="minorHAnsi" w:cs="Tahoma"/>
          <w:sz w:val="22"/>
          <w:szCs w:val="22"/>
        </w:rPr>
        <w:t xml:space="preserve"> Business </w:t>
      </w:r>
      <w:proofErr w:type="spellStart"/>
      <w:r w:rsidR="00D57B24" w:rsidRPr="00D57B24">
        <w:rPr>
          <w:rFonts w:asciiTheme="minorHAnsi" w:hAnsiTheme="minorHAnsi" w:cs="Tahoma"/>
          <w:sz w:val="22"/>
          <w:szCs w:val="22"/>
        </w:rPr>
        <w:t>school</w:t>
      </w:r>
      <w:proofErr w:type="spellEnd"/>
    </w:p>
    <w:p w:rsidR="00D57B24" w:rsidRPr="00891E2B" w:rsidRDefault="003673A2" w:rsidP="00B350BD">
      <w:pPr>
        <w:pStyle w:val="NormalWeb"/>
        <w:numPr>
          <w:ilvl w:val="0"/>
          <w:numId w:val="23"/>
        </w:numPr>
        <w:spacing w:before="0" w:beforeAutospacing="0" w:after="0" w:afterAutospacing="0"/>
        <w:ind w:left="1843"/>
        <w:jc w:val="both"/>
        <w:rPr>
          <w:rFonts w:asciiTheme="minorHAnsi" w:hAnsiTheme="minorHAnsi" w:cs="Tahoma"/>
          <w:sz w:val="22"/>
          <w:szCs w:val="22"/>
        </w:rPr>
      </w:pPr>
      <w:hyperlink r:id="rId13" w:history="1">
        <w:r w:rsidR="00D57B24" w:rsidRPr="00BF0603">
          <w:rPr>
            <w:rStyle w:val="Lienhypertexte"/>
            <w:rFonts w:asciiTheme="minorHAnsi" w:hAnsiTheme="minorHAnsi" w:cs="Tahoma"/>
            <w:b/>
            <w:sz w:val="22"/>
            <w:szCs w:val="22"/>
          </w:rPr>
          <w:t>Montpellier</w:t>
        </w:r>
      </w:hyperlink>
      <w:r w:rsidR="00D57B24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7B24" w:rsidRPr="00B350BD">
        <w:rPr>
          <w:rFonts w:asciiTheme="minorHAnsi" w:hAnsiTheme="minorHAnsi" w:cs="Tahoma"/>
          <w:b/>
          <w:sz w:val="22"/>
          <w:szCs w:val="22"/>
        </w:rPr>
        <w:t xml:space="preserve">Business </w:t>
      </w:r>
      <w:proofErr w:type="spellStart"/>
      <w:r w:rsidR="00D57B24" w:rsidRPr="00B350BD">
        <w:rPr>
          <w:rFonts w:asciiTheme="minorHAnsi" w:hAnsiTheme="minorHAnsi" w:cs="Tahoma"/>
          <w:b/>
          <w:sz w:val="22"/>
          <w:szCs w:val="22"/>
        </w:rPr>
        <w:t>School</w:t>
      </w:r>
      <w:proofErr w:type="spellEnd"/>
    </w:p>
    <w:p w:rsidR="00891E2B" w:rsidRDefault="00891E2B" w:rsidP="00891E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 Bourses </w:t>
      </w:r>
      <w:hyperlink r:id="rId14" w:history="1">
        <w:r w:rsidRPr="00355061">
          <w:rPr>
            <w:rStyle w:val="Lienhypertexte"/>
            <w:rFonts w:asciiTheme="minorHAnsi" w:hAnsiTheme="minorHAnsi" w:cs="Tahoma"/>
            <w:b/>
            <w:sz w:val="22"/>
            <w:szCs w:val="22"/>
          </w:rPr>
          <w:t>BCS /INRIA-Sophia Antipolis</w:t>
        </w:r>
      </w:hyperlink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91E2B">
        <w:rPr>
          <w:rFonts w:asciiTheme="minorHAnsi" w:hAnsiTheme="minorHAnsi" w:cs="Tahoma"/>
          <w:sz w:val="22"/>
          <w:szCs w:val="22"/>
        </w:rPr>
        <w:t>pour le ma</w:t>
      </w:r>
      <w:r>
        <w:rPr>
          <w:rFonts w:asciiTheme="minorHAnsi" w:hAnsiTheme="minorHAnsi" w:cs="Tahoma"/>
          <w:sz w:val="22"/>
          <w:szCs w:val="22"/>
        </w:rPr>
        <w:t>ster 2 en informatique UBINET de l’université de Nice</w:t>
      </w:r>
    </w:p>
    <w:p w:rsidR="004F6C8A" w:rsidRDefault="004F6C8A" w:rsidP="00891E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764383">
        <w:rPr>
          <w:rFonts w:asciiTheme="minorHAnsi" w:hAnsiTheme="minorHAnsi" w:cs="Tahoma"/>
          <w:sz w:val="22"/>
          <w:szCs w:val="22"/>
        </w:rPr>
        <w:t xml:space="preserve">1 bourse </w:t>
      </w:r>
      <w:hyperlink r:id="rId15" w:history="1">
        <w:r w:rsidR="00764383" w:rsidRPr="00355061">
          <w:rPr>
            <w:rStyle w:val="Lienhypertexte"/>
            <w:rFonts w:asciiTheme="minorHAnsi" w:hAnsiTheme="minorHAnsi" w:cs="Tahoma"/>
            <w:b/>
            <w:sz w:val="22"/>
            <w:szCs w:val="22"/>
          </w:rPr>
          <w:t>BCS/</w:t>
        </w:r>
        <w:r w:rsidRPr="00355061">
          <w:rPr>
            <w:rStyle w:val="Lienhypertexte"/>
            <w:rFonts w:asciiTheme="minorHAnsi" w:hAnsiTheme="minorHAnsi" w:cs="Tahoma"/>
            <w:b/>
            <w:sz w:val="22"/>
            <w:szCs w:val="22"/>
          </w:rPr>
          <w:t>HEC</w:t>
        </w:r>
      </w:hyperlink>
      <w:r w:rsidR="00764383" w:rsidRPr="00764383">
        <w:rPr>
          <w:rFonts w:asciiTheme="minorHAnsi" w:hAnsiTheme="minorHAnsi" w:cs="Tahoma"/>
          <w:b/>
          <w:sz w:val="22"/>
          <w:szCs w:val="22"/>
        </w:rPr>
        <w:t xml:space="preserve">, </w:t>
      </w:r>
      <w:r w:rsidR="00764383" w:rsidRPr="00764383">
        <w:rPr>
          <w:rFonts w:asciiTheme="minorHAnsi" w:hAnsiTheme="minorHAnsi" w:cs="Tahoma"/>
          <w:sz w:val="22"/>
          <w:szCs w:val="22"/>
        </w:rPr>
        <w:t>avec allocation mensuelle</w:t>
      </w:r>
    </w:p>
    <w:p w:rsidR="00D57B24" w:rsidRPr="00D57B24" w:rsidRDefault="00B350BD" w:rsidP="00B350BD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</w:t>
      </w:r>
      <w:r w:rsidR="00D57B24" w:rsidRPr="00D57B24">
        <w:rPr>
          <w:rFonts w:asciiTheme="minorHAnsi" w:hAnsiTheme="minorHAnsi" w:cs="Tahoma"/>
          <w:sz w:val="22"/>
          <w:szCs w:val="22"/>
        </w:rPr>
        <w:t>es lauréats bénéficient du statut de Boursier du Gouvernement Français et des prestations associées.</w:t>
      </w:r>
    </w:p>
    <w:p w:rsidR="00D57B24" w:rsidRPr="00D57B24" w:rsidRDefault="00D57B24" w:rsidP="00D57B24">
      <w:pPr>
        <w:pStyle w:val="NormalWeb"/>
        <w:spacing w:before="0" w:after="0"/>
        <w:jc w:val="both"/>
        <w:rPr>
          <w:rFonts w:asciiTheme="minorHAnsi" w:hAnsiTheme="minorHAnsi" w:cs="Tahoma"/>
          <w:sz w:val="22"/>
          <w:szCs w:val="22"/>
        </w:rPr>
      </w:pPr>
      <w:r w:rsidRPr="00D57B24">
        <w:rPr>
          <w:rFonts w:asciiTheme="minorHAnsi" w:hAnsiTheme="minorHAnsi" w:cs="Tahoma"/>
          <w:sz w:val="22"/>
          <w:szCs w:val="22"/>
        </w:rPr>
        <w:t xml:space="preserve">La date limite de candidature pour ces bourses est fixée au </w:t>
      </w:r>
      <w:r w:rsidR="00B350BD">
        <w:rPr>
          <w:rFonts w:asciiTheme="minorHAnsi" w:hAnsiTheme="minorHAnsi" w:cs="Tahoma"/>
          <w:b/>
          <w:sz w:val="22"/>
          <w:szCs w:val="22"/>
        </w:rPr>
        <w:t>15</w:t>
      </w:r>
      <w:r w:rsidRPr="00D57B24">
        <w:rPr>
          <w:rFonts w:asciiTheme="minorHAnsi" w:hAnsiTheme="minorHAnsi" w:cs="Tahoma"/>
          <w:b/>
          <w:sz w:val="22"/>
          <w:szCs w:val="22"/>
        </w:rPr>
        <w:t xml:space="preserve"> mai 2017.</w:t>
      </w:r>
    </w:p>
    <w:p w:rsidR="00D57B24" w:rsidRPr="00D57B24" w:rsidRDefault="00D57B24" w:rsidP="00D57B24">
      <w:pPr>
        <w:pStyle w:val="NormalWeb"/>
        <w:spacing w:before="0" w:after="0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D57B24">
        <w:rPr>
          <w:rFonts w:asciiTheme="minorHAnsi" w:hAnsiTheme="minorHAnsi" w:cs="Tahoma"/>
          <w:color w:val="002060"/>
          <w:sz w:val="22"/>
          <w:szCs w:val="22"/>
        </w:rPr>
        <w:t>*Règlement du programme de bourses et candidatures sur le site de l’Institut français de Grèce :</w:t>
      </w:r>
    </w:p>
    <w:p w:rsidR="00D57B24" w:rsidRPr="00D57B24" w:rsidRDefault="003673A2" w:rsidP="00D57B24">
      <w:pPr>
        <w:pStyle w:val="NormalWeb"/>
        <w:spacing w:before="0" w:after="0"/>
        <w:jc w:val="both"/>
        <w:rPr>
          <w:rFonts w:asciiTheme="minorHAnsi" w:hAnsiTheme="minorHAnsi" w:cs="Tahoma"/>
          <w:b/>
          <w:sz w:val="22"/>
          <w:szCs w:val="22"/>
        </w:rPr>
      </w:pPr>
      <w:hyperlink r:id="rId16" w:history="1">
        <w:r w:rsidR="00D57B24" w:rsidRPr="00D57B24">
          <w:rPr>
            <w:rStyle w:val="Lienhypertexte"/>
            <w:rFonts w:asciiTheme="minorHAnsi" w:hAnsiTheme="minorHAnsi" w:cs="Tahoma"/>
            <w:b/>
            <w:sz w:val="22"/>
            <w:szCs w:val="22"/>
          </w:rPr>
          <w:t>http://ifa.gr/fr/etudes-en-france/bourses-de-mobilite-fr/bourses-de-master-2</w:t>
        </w:r>
      </w:hyperlink>
    </w:p>
    <w:p w:rsidR="00B350BD" w:rsidRPr="00E33222" w:rsidRDefault="00A46EDD" w:rsidP="00B350BD">
      <w:pPr>
        <w:jc w:val="both"/>
        <w:outlineLvl w:val="0"/>
        <w:rPr>
          <w:rFonts w:asciiTheme="minorHAnsi" w:eastAsia="Times New Roman" w:hAnsiTheme="minorHAnsi" w:cs="Tahoma"/>
          <w:b/>
          <w:bCs/>
          <w:color w:val="C00000"/>
          <w:kern w:val="36"/>
          <w:lang w:eastAsia="el-GR"/>
        </w:rPr>
      </w:pPr>
      <w:r w:rsidRPr="00E33222">
        <w:rPr>
          <w:rFonts w:asciiTheme="minorHAnsi" w:hAnsiTheme="minorHAnsi"/>
          <w:b/>
          <w:color w:val="C00000"/>
        </w:rPr>
        <w:lastRenderedPageBreak/>
        <w:t>2.</w:t>
      </w:r>
      <w:r w:rsidR="00B350BD" w:rsidRPr="00E33222">
        <w:rPr>
          <w:rFonts w:asciiTheme="minorHAnsi" w:hAnsiTheme="minorHAnsi"/>
          <w:color w:val="C00000"/>
        </w:rPr>
        <w:t xml:space="preserve"> </w:t>
      </w:r>
      <w:r w:rsidR="00B350BD" w:rsidRPr="00E33222">
        <w:rPr>
          <w:rFonts w:asciiTheme="minorHAnsi" w:eastAsia="Times New Roman" w:hAnsiTheme="minorHAnsi" w:cs="Tahoma"/>
          <w:b/>
          <w:color w:val="C00000"/>
          <w:lang w:eastAsia="fr-FR"/>
        </w:rPr>
        <w:t>– Programme de b</w:t>
      </w:r>
      <w:r w:rsidR="00B350BD" w:rsidRPr="00E33222">
        <w:rPr>
          <w:rFonts w:asciiTheme="minorHAnsi" w:eastAsia="Times New Roman" w:hAnsiTheme="minorHAnsi" w:cs="Tahoma"/>
          <w:b/>
          <w:bCs/>
          <w:color w:val="C00000"/>
          <w:kern w:val="36"/>
          <w:lang w:eastAsia="el-GR"/>
        </w:rPr>
        <w:t>ourses pour jeunes chercheurs: « Séjours scientifiques de haut niveau » (SSHN)</w:t>
      </w:r>
    </w:p>
    <w:p w:rsidR="00B350BD" w:rsidRPr="00B350BD" w:rsidRDefault="00B350BD" w:rsidP="00B350BD">
      <w:pPr>
        <w:jc w:val="both"/>
        <w:outlineLvl w:val="0"/>
        <w:rPr>
          <w:rFonts w:asciiTheme="minorHAnsi" w:eastAsia="Times New Roman" w:hAnsiTheme="minorHAnsi" w:cs="Tahoma"/>
          <w:b/>
          <w:bCs/>
          <w:color w:val="FF0000"/>
          <w:kern w:val="36"/>
          <w:lang w:eastAsia="el-GR"/>
        </w:rPr>
      </w:pPr>
    </w:p>
    <w:p w:rsidR="00B350BD" w:rsidRPr="00B350BD" w:rsidRDefault="00B350BD" w:rsidP="00B350BD">
      <w:pPr>
        <w:outlineLvl w:val="2"/>
        <w:rPr>
          <w:rFonts w:asciiTheme="minorHAnsi" w:eastAsia="Times New Roman" w:hAnsiTheme="minorHAnsi" w:cs="Tahoma"/>
          <w:b/>
          <w:bCs/>
          <w:color w:val="0070C0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color w:val="0070C0"/>
          <w:lang w:eastAsia="el-GR"/>
        </w:rPr>
        <w:t>Appel à candidatures 2018</w:t>
      </w:r>
    </w:p>
    <w:p w:rsidR="00B350BD" w:rsidRPr="00B350BD" w:rsidRDefault="00B350BD" w:rsidP="00B350BD">
      <w:pPr>
        <w:outlineLvl w:val="2"/>
        <w:rPr>
          <w:rFonts w:asciiTheme="minorHAnsi" w:eastAsia="Times New Roman" w:hAnsiTheme="minorHAnsi" w:cs="Tahoma"/>
          <w:b/>
          <w:bCs/>
          <w:color w:val="0070C0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Dans le but d’initier ou de renforcer des coopérations scientifiques de haut niveau, l’Ambassade de France en Grèce, avec le soutien du </w:t>
      </w:r>
      <w:r w:rsidRPr="00B350BD">
        <w:rPr>
          <w:rFonts w:asciiTheme="minorHAnsi" w:hAnsiTheme="minorHAnsi" w:cs="Tahoma"/>
          <w:sz w:val="22"/>
          <w:szCs w:val="22"/>
        </w:rPr>
        <w:t xml:space="preserve">Ministère français de </w:t>
      </w:r>
      <w:r w:rsidRPr="00B350BD">
        <w:rPr>
          <w:rFonts w:asciiTheme="minorHAnsi" w:hAnsiTheme="minorHAnsi"/>
          <w:sz w:val="22"/>
          <w:szCs w:val="22"/>
        </w:rPr>
        <w:t>de l’Enseignement supérieur, de la Re</w:t>
      </w:r>
      <w:r>
        <w:rPr>
          <w:rFonts w:asciiTheme="minorHAnsi" w:hAnsiTheme="minorHAnsi"/>
          <w:sz w:val="22"/>
          <w:szCs w:val="22"/>
        </w:rPr>
        <w:t xml:space="preserve">cherche et de l’Innovation </w:t>
      </w: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propose des bourses de recherche postdoctorale de courte durée pour des jeunes chercheurs grecs à fort potentiel, dans des secteurs spécifiques.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Ces séjours scientifiques de 1 à 4 mois devront impérativement se réaliser dans l’année de l’appel à projet.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Ce programme de bourses concerne les domaines de recherche correspondant aux secteurs du Partenariat stratégique entre la France et la Grèce. Il est prioritairement ouvert aux membres du réseau franco-hellénique de l’innovation MAZINNOV.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Les domaines prioritaires sont: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Technologies numériques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Énergie – environnement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  Agronomie – agroalimentaire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Biotechnologies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Matériaux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          Spatial et aéronautique</w:t>
      </w: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>Critères d’éligibilité 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de nationalité hellénique et résider en Grèce,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âgé de 35 ans maximum,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avoir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soutenu une thèse au plus tard 5 ans avant la demande ou soutenant leur thèse avant le 30 juin 2018,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employé dans un organisme de recherche public ou privé ou dans un établissement d’enseignement supérieur grec et disposer d’un contrat de travail,</w:t>
      </w:r>
    </w:p>
    <w:p w:rsidR="00B350BD" w:rsidRPr="00E30483" w:rsidRDefault="00B350BD" w:rsidP="00E30483">
      <w:pPr>
        <w:pStyle w:val="Paragraphedeliste"/>
        <w:numPr>
          <w:ilvl w:val="0"/>
          <w:numId w:val="24"/>
        </w:numPr>
        <w:ind w:left="0" w:firstLine="0"/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proofErr w:type="gramStart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>être</w:t>
      </w:r>
      <w:proofErr w:type="gramEnd"/>
      <w:r w:rsidRPr="00E30483"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 en possession d’une invitation de l’organisme d’accueil français.</w:t>
      </w: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jc w:val="both"/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>Critères de sélection 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Seront privilégiés les projets de recherche :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particulièrement innovants dans les domaines de recherche précités,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s’inscrivant dans un partenariat existant ou visant à déboucher sur un partenariat structurant,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-          conduisant à une publication scientifique,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  <w:r>
        <w:rPr>
          <w:rFonts w:asciiTheme="minorHAnsi" w:eastAsia="Times New Roman" w:hAnsiTheme="minorHAnsi" w:cs="Tahoma"/>
          <w:sz w:val="22"/>
          <w:szCs w:val="22"/>
          <w:lang w:eastAsia="el-GR"/>
        </w:rPr>
        <w:t xml:space="preserve">-        </w:t>
      </w:r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une priorité sera accordée aux chercheurs rattachés à des organismes membres du Réseau franco-hellénique de l’innovation MAZINNOV (</w:t>
      </w:r>
      <w:hyperlink r:id="rId17" w:history="1">
        <w:r w:rsidRPr="00B350BD">
          <w:rPr>
            <w:rStyle w:val="Lienhypertexte"/>
            <w:rFonts w:asciiTheme="minorHAnsi" w:eastAsia="Times New Roman" w:hAnsiTheme="minorHAnsi" w:cs="Tahoma"/>
            <w:sz w:val="22"/>
            <w:szCs w:val="22"/>
            <w:lang w:eastAsia="el-GR"/>
          </w:rPr>
          <w:t>mazinnov@ifa.gr</w:t>
        </w:r>
      </w:hyperlink>
      <w:r w:rsidRPr="00B350BD">
        <w:rPr>
          <w:rFonts w:asciiTheme="minorHAnsi" w:eastAsia="Times New Roman" w:hAnsiTheme="minorHAnsi" w:cs="Tahoma"/>
          <w:sz w:val="22"/>
          <w:szCs w:val="22"/>
          <w:lang w:eastAsia="el-GR"/>
        </w:rPr>
        <w:t>).</w:t>
      </w:r>
    </w:p>
    <w:p w:rsidR="00B350BD" w:rsidRPr="00B350BD" w:rsidRDefault="00B350BD" w:rsidP="00B350BD">
      <w:pPr>
        <w:jc w:val="both"/>
        <w:rPr>
          <w:rFonts w:asciiTheme="minorHAnsi" w:eastAsia="Times New Roman" w:hAnsiTheme="minorHAnsi" w:cs="Tahoma"/>
          <w:sz w:val="22"/>
          <w:szCs w:val="22"/>
          <w:lang w:eastAsia="el-GR"/>
        </w:rPr>
      </w:pPr>
    </w:p>
    <w:p w:rsidR="00E30483" w:rsidRPr="00D57B24" w:rsidRDefault="00E30483" w:rsidP="00E30483">
      <w:pPr>
        <w:pStyle w:val="NormalWeb"/>
        <w:spacing w:before="0" w:after="0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D57B24">
        <w:rPr>
          <w:rFonts w:asciiTheme="minorHAnsi" w:hAnsiTheme="minorHAnsi" w:cs="Tahoma"/>
          <w:color w:val="002060"/>
          <w:sz w:val="22"/>
          <w:szCs w:val="22"/>
        </w:rPr>
        <w:t>*Règlement du programme de bourses et candidatures sur le site de l’Institut français de Grèce :</w:t>
      </w:r>
    </w:p>
    <w:p w:rsidR="00B350BD" w:rsidRPr="00B350BD" w:rsidRDefault="003673A2" w:rsidP="00B350BD">
      <w:pPr>
        <w:jc w:val="both"/>
        <w:outlineLvl w:val="2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  <w:hyperlink r:id="rId18" w:history="1">
        <w:r w:rsidR="00B350BD" w:rsidRPr="00B350BD">
          <w:rPr>
            <w:rStyle w:val="Lienhypertexte"/>
            <w:rFonts w:asciiTheme="minorHAnsi" w:eastAsia="Times New Roman" w:hAnsiTheme="minorHAnsi" w:cs="Tahoma"/>
            <w:b/>
            <w:bCs/>
            <w:sz w:val="22"/>
            <w:szCs w:val="22"/>
            <w:lang w:eastAsia="el-GR"/>
          </w:rPr>
          <w:t>http://www.ifa.gr/fr/etudes-en-france/bourses-de-mobilite-fr/bourses-chercheurs-fr</w:t>
        </w:r>
      </w:hyperlink>
    </w:p>
    <w:p w:rsidR="00B350BD" w:rsidRPr="00B350BD" w:rsidRDefault="00B350BD" w:rsidP="00B350BD">
      <w:pPr>
        <w:jc w:val="center"/>
        <w:rPr>
          <w:rFonts w:asciiTheme="minorHAnsi" w:eastAsia="Times New Roman" w:hAnsiTheme="minorHAnsi" w:cs="Tahoma"/>
          <w:b/>
          <w:sz w:val="22"/>
          <w:szCs w:val="22"/>
          <w:lang w:eastAsia="el-GR"/>
        </w:rPr>
      </w:pPr>
    </w:p>
    <w:p w:rsidR="00B350BD" w:rsidRPr="00B350BD" w:rsidRDefault="00B350BD" w:rsidP="00B350BD">
      <w:pPr>
        <w:pStyle w:val="Paragraphedeliste"/>
        <w:jc w:val="both"/>
        <w:rPr>
          <w:rFonts w:asciiTheme="minorHAnsi" w:hAnsiTheme="minorHAnsi" w:cs="Tahoma"/>
          <w:sz w:val="22"/>
          <w:szCs w:val="22"/>
          <w:lang w:eastAsia="el-GR"/>
        </w:rPr>
      </w:pPr>
      <w:r w:rsidRPr="00B350BD">
        <w:rPr>
          <w:rFonts w:asciiTheme="minorHAnsi" w:hAnsiTheme="minorHAnsi" w:cs="Tahoma"/>
          <w:sz w:val="22"/>
          <w:szCs w:val="22"/>
          <w:lang w:eastAsia="el-GR"/>
        </w:rPr>
        <w:t>Les candidatures seront examinées tout au long de l’année</w:t>
      </w:r>
    </w:p>
    <w:p w:rsidR="00B350BD" w:rsidRPr="00B350BD" w:rsidRDefault="00B350BD" w:rsidP="00B350BD">
      <w:pPr>
        <w:pStyle w:val="Paragraphedeliste"/>
        <w:jc w:val="both"/>
        <w:rPr>
          <w:rFonts w:asciiTheme="minorHAnsi" w:hAnsiTheme="minorHAnsi" w:cs="Tahoma"/>
          <w:sz w:val="22"/>
          <w:szCs w:val="22"/>
          <w:lang w:eastAsia="el-GR"/>
        </w:rPr>
      </w:pPr>
      <w:r w:rsidRPr="00B350BD">
        <w:rPr>
          <w:rFonts w:asciiTheme="minorHAnsi" w:hAnsiTheme="minorHAnsi" w:cs="Tahoma"/>
          <w:sz w:val="22"/>
          <w:szCs w:val="22"/>
          <w:lang w:eastAsia="el-GR"/>
        </w:rPr>
        <w:t xml:space="preserve">Les candidats sélectionnés sont convoqués par courriel à un entretien. </w:t>
      </w:r>
    </w:p>
    <w:p w:rsidR="00B350BD" w:rsidRPr="00B350BD" w:rsidRDefault="00B350BD" w:rsidP="00B350BD">
      <w:pPr>
        <w:outlineLvl w:val="3"/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</w:pPr>
    </w:p>
    <w:p w:rsidR="00B350BD" w:rsidRPr="00B350BD" w:rsidRDefault="00B350BD" w:rsidP="00B350BD">
      <w:pPr>
        <w:rPr>
          <w:rFonts w:asciiTheme="minorHAnsi" w:eastAsia="Times New Roman" w:hAnsiTheme="minorHAnsi" w:cs="Tahoma"/>
          <w:sz w:val="22"/>
          <w:szCs w:val="22"/>
          <w:lang w:eastAsia="el-GR"/>
        </w:rPr>
      </w:pPr>
      <w:r w:rsidRPr="00B350BD">
        <w:rPr>
          <w:rFonts w:asciiTheme="minorHAnsi" w:eastAsia="Times New Roman" w:hAnsiTheme="minorHAnsi" w:cs="Tahoma"/>
          <w:b/>
          <w:bCs/>
          <w:sz w:val="22"/>
          <w:szCs w:val="22"/>
          <w:lang w:eastAsia="el-GR"/>
        </w:rPr>
        <w:t xml:space="preserve">Informations : </w:t>
      </w:r>
      <w:hyperlink r:id="rId19" w:tgtFrame="_blank" w:history="1">
        <w:r w:rsidRPr="00B350BD">
          <w:rPr>
            <w:rFonts w:asciiTheme="minorHAnsi" w:eastAsia="Times New Roman" w:hAnsiTheme="minorHAnsi" w:cs="Tahoma"/>
            <w:b/>
            <w:bCs/>
            <w:color w:val="0000FF"/>
            <w:sz w:val="22"/>
            <w:szCs w:val="22"/>
            <w:u w:val="single"/>
            <w:lang w:eastAsia="el-GR"/>
          </w:rPr>
          <w:t>bourses@ifa.gr</w:t>
        </w:r>
      </w:hyperlink>
    </w:p>
    <w:p w:rsidR="000125A5" w:rsidRPr="002C0CBC" w:rsidRDefault="000125A5" w:rsidP="000125A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33222" w:rsidRPr="00E33222" w:rsidRDefault="00375D8A" w:rsidP="00E33222">
      <w:pPr>
        <w:pStyle w:val="Default"/>
        <w:rPr>
          <w:b/>
          <w:color w:val="C00000"/>
        </w:rPr>
      </w:pPr>
      <w:r w:rsidRPr="00E33222">
        <w:rPr>
          <w:rFonts w:asciiTheme="minorHAnsi" w:hAnsiTheme="minorHAnsi"/>
          <w:b/>
          <w:color w:val="C00000"/>
        </w:rPr>
        <w:lastRenderedPageBreak/>
        <w:t>3</w:t>
      </w:r>
      <w:r w:rsidR="0014124F" w:rsidRPr="00E33222">
        <w:rPr>
          <w:rFonts w:asciiTheme="minorHAnsi" w:hAnsiTheme="minorHAnsi"/>
          <w:b/>
          <w:color w:val="C00000"/>
        </w:rPr>
        <w:t xml:space="preserve">. </w:t>
      </w:r>
      <w:r w:rsidR="00E33222" w:rsidRPr="00E33222">
        <w:rPr>
          <w:b/>
          <w:color w:val="C00000"/>
        </w:rPr>
        <w:t>Stages dans des entreprises françaises</w:t>
      </w:r>
    </w:p>
    <w:p w:rsidR="00E33222" w:rsidRDefault="00E33222" w:rsidP="00E33222">
      <w:pPr>
        <w:pStyle w:val="Default"/>
        <w:rPr>
          <w:rFonts w:asciiTheme="minorHAnsi" w:hAnsiTheme="minorHAnsi"/>
          <w:b/>
          <w:color w:val="FF0000"/>
        </w:rPr>
      </w:pPr>
    </w:p>
    <w:p w:rsidR="00F10982" w:rsidRPr="00E33222" w:rsidRDefault="00C7676D" w:rsidP="00F10982">
      <w:pPr>
        <w:pStyle w:val="Default"/>
        <w:rPr>
          <w:b/>
          <w:bCs/>
          <w:color w:val="0070C0"/>
        </w:rPr>
      </w:pPr>
      <w:r w:rsidRPr="00E33222">
        <w:rPr>
          <w:b/>
          <w:color w:val="0070C0"/>
        </w:rPr>
        <w:t xml:space="preserve">Bourses de de la Fondation </w:t>
      </w:r>
      <w:proofErr w:type="spellStart"/>
      <w:r w:rsidRPr="00E33222">
        <w:rPr>
          <w:b/>
          <w:color w:val="0070C0"/>
        </w:rPr>
        <w:t>Bodossakis</w:t>
      </w:r>
      <w:proofErr w:type="spellEnd"/>
      <w:r w:rsidRPr="00E33222">
        <w:rPr>
          <w:b/>
          <w:color w:val="0070C0"/>
        </w:rPr>
        <w:t xml:space="preserve"> en partenariat avec l'Ambassade de France</w:t>
      </w:r>
      <w:r w:rsidR="00F10982" w:rsidRPr="00E33222">
        <w:rPr>
          <w:b/>
          <w:bCs/>
          <w:color w:val="0070C0"/>
        </w:rPr>
        <w:t xml:space="preserve">  </w:t>
      </w:r>
    </w:p>
    <w:p w:rsidR="00F10982" w:rsidRPr="00F10982" w:rsidRDefault="00F10982" w:rsidP="00E33222">
      <w:pPr>
        <w:pStyle w:val="Default"/>
        <w:jc w:val="both"/>
        <w:rPr>
          <w:color w:val="FF0000"/>
        </w:rPr>
      </w:pP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Fondation </w:t>
      </w:r>
      <w:proofErr w:type="spellStart"/>
      <w:r w:rsidRPr="00F10982">
        <w:rPr>
          <w:sz w:val="22"/>
          <w:szCs w:val="22"/>
        </w:rPr>
        <w:t>Bodossakis</w:t>
      </w:r>
      <w:proofErr w:type="spellEnd"/>
      <w:r w:rsidRPr="00F10982">
        <w:rPr>
          <w:sz w:val="22"/>
          <w:szCs w:val="22"/>
        </w:rPr>
        <w:t xml:space="preserve">, en partenariat avec l’Ambassade de France en Grèce met à disposition 8 bourses de stage de 4 à 6 mois pour de jeunes grecs </w:t>
      </w:r>
      <w:r w:rsidR="00E33222" w:rsidRPr="00F10982">
        <w:rPr>
          <w:sz w:val="22"/>
          <w:szCs w:val="22"/>
        </w:rPr>
        <w:t>diplômés</w:t>
      </w:r>
      <w:r w:rsidRPr="00F10982">
        <w:rPr>
          <w:sz w:val="22"/>
          <w:szCs w:val="22"/>
        </w:rPr>
        <w:t xml:space="preserve"> dans des entreprises ou des organisations en France.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>Les bourses mensuelles attribuées aux stagiaires pour couvrir le coût de la vie en France s’élève</w:t>
      </w:r>
      <w:r w:rsidR="001F5346">
        <w:rPr>
          <w:sz w:val="22"/>
          <w:szCs w:val="22"/>
        </w:rPr>
        <w:t>nt</w:t>
      </w:r>
      <w:r w:rsidRPr="00F10982">
        <w:rPr>
          <w:sz w:val="22"/>
          <w:szCs w:val="22"/>
        </w:rPr>
        <w:t xml:space="preserve"> à 1 100 euros/ mois (que la durée du stage soit de 4 ou 6 mois).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offres seront rendues publiques le 15 mai 2018. L’appel à candidature prendra effet à partir de cette date et se terminera le 30 juin 2018. Les stages débuteront à l’Automne 2018.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 xml:space="preserve">Objectifs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>Le programme de bourse de stage en partenariat avec l’Ambassade de France vise à « sponsoriser » des stages de 4 à 6 mois effectués par des post-</w:t>
      </w:r>
      <w:proofErr w:type="spellStart"/>
      <w:r w:rsidRPr="00F10982">
        <w:rPr>
          <w:sz w:val="22"/>
          <w:szCs w:val="22"/>
        </w:rPr>
        <w:t>diplomés</w:t>
      </w:r>
      <w:proofErr w:type="spellEnd"/>
      <w:r w:rsidRPr="00F10982">
        <w:rPr>
          <w:sz w:val="22"/>
          <w:szCs w:val="22"/>
        </w:rPr>
        <w:t xml:space="preserve"> grecs dans des entreprises françaises. </w:t>
      </w:r>
    </w:p>
    <w:p w:rsid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bourse doit permettre de renforcer l’employabilité des diplômés grecs dans </w:t>
      </w:r>
      <w:proofErr w:type="gramStart"/>
      <w:r w:rsidRPr="00F10982">
        <w:rPr>
          <w:sz w:val="22"/>
          <w:szCs w:val="22"/>
        </w:rPr>
        <w:t>les domaines scientifique</w:t>
      </w:r>
      <w:proofErr w:type="gramEnd"/>
      <w:r w:rsidRPr="00F10982">
        <w:rPr>
          <w:sz w:val="22"/>
          <w:szCs w:val="22"/>
        </w:rPr>
        <w:t xml:space="preserve"> et approfondir les liens entre clusters et université de France et de Grèce. </w:t>
      </w:r>
    </w:p>
    <w:p w:rsidR="00E33222" w:rsidRPr="00F10982" w:rsidRDefault="00E3322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>Critère</w:t>
      </w:r>
      <w:r w:rsidR="00E33222">
        <w:rPr>
          <w:b/>
          <w:sz w:val="22"/>
          <w:szCs w:val="22"/>
        </w:rPr>
        <w:t>s</w:t>
      </w:r>
      <w:r w:rsidRPr="00F10982">
        <w:rPr>
          <w:b/>
          <w:sz w:val="22"/>
          <w:szCs w:val="22"/>
        </w:rPr>
        <w:t xml:space="preserve"> d’éligibilité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candidats doivent être des citoyens grecs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maitriser parfaitement la langue anglaise (</w:t>
      </w:r>
      <w:proofErr w:type="spellStart"/>
      <w:r w:rsidRPr="00F10982">
        <w:rPr>
          <w:sz w:val="22"/>
          <w:szCs w:val="22"/>
        </w:rPr>
        <w:t>Proficiency</w:t>
      </w:r>
      <w:proofErr w:type="spellEnd"/>
      <w:r w:rsidRPr="00F10982">
        <w:rPr>
          <w:sz w:val="22"/>
          <w:szCs w:val="22"/>
        </w:rPr>
        <w:t xml:space="preserve"> ou TOEFL comprenant les unités 80/213/550 ou IELTS équivalent ou supérieur à 6,5). Pour Aerospace </w:t>
      </w:r>
      <w:proofErr w:type="spellStart"/>
      <w:r w:rsidRPr="00F10982">
        <w:rPr>
          <w:sz w:val="22"/>
          <w:szCs w:val="22"/>
        </w:rPr>
        <w:t>Valley</w:t>
      </w:r>
      <w:proofErr w:type="spellEnd"/>
      <w:r w:rsidRPr="00F10982">
        <w:rPr>
          <w:sz w:val="22"/>
          <w:szCs w:val="22"/>
        </w:rPr>
        <w:t xml:space="preserve">, la connaissance du français est un atout.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répondre aux critères spécifiques de chaque stage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disposer de très bonnes compétences informatiques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Ils doivent être âgés de moins de 32 ans.</w:t>
      </w:r>
    </w:p>
    <w:p w:rsidR="00F10982" w:rsidRPr="00F10982" w:rsidRDefault="00F10982" w:rsidP="00E33222">
      <w:pPr>
        <w:pStyle w:val="Default"/>
        <w:ind w:left="720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b/>
          <w:sz w:val="22"/>
          <w:szCs w:val="22"/>
        </w:rPr>
      </w:pPr>
      <w:r w:rsidRPr="00F10982">
        <w:rPr>
          <w:b/>
          <w:sz w:val="22"/>
          <w:szCs w:val="22"/>
        </w:rPr>
        <w:t>Information additionnelle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Les candidats devront envoyer :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1. Un CV en anglais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2. Une lettre de motivation en anglais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3. Selon les critères spécifiques de chaque offre, les copies des diplômes, et des certificats universitaires donnant la preuve que le stagiaire a suivi le cursus requis. Pour les candidats qui n’auraient pas terminé leurs cursus à la date de l’envoi ils devront envoyer leur relevé de notes à la date de leur candidature à condition qu’ils aient terminé leurs cursus à la date du début du stage. 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4. Une copie de leur diplômes et certificats en langue étrangère.</w:t>
      </w:r>
    </w:p>
    <w:p w:rsidR="00F10982" w:rsidRPr="00F10982" w:rsidRDefault="00F10982" w:rsidP="00E33222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F10982">
        <w:rPr>
          <w:sz w:val="22"/>
          <w:szCs w:val="22"/>
        </w:rPr>
        <w:t>5. Une lettre de recommandation en anglais.</w:t>
      </w:r>
    </w:p>
    <w:p w:rsidR="001F5346" w:rsidRPr="001F5346" w:rsidRDefault="001F5346" w:rsidP="001F5346">
      <w:pPr>
        <w:jc w:val="both"/>
        <w:rPr>
          <w:rFonts w:ascii="Calibri" w:hAnsi="Calibri" w:cs="Tahoma"/>
          <w:color w:val="000000"/>
          <w:sz w:val="22"/>
          <w:szCs w:val="22"/>
        </w:rPr>
      </w:pPr>
      <w:r w:rsidRPr="001F5346">
        <w:rPr>
          <w:rFonts w:ascii="Calibri" w:hAnsi="Calibri" w:cs="Tahoma"/>
          <w:color w:val="000000"/>
          <w:sz w:val="22"/>
          <w:szCs w:val="22"/>
        </w:rPr>
        <w:t xml:space="preserve">Les annonces seront mises en ligne sur le site de </w:t>
      </w:r>
      <w:proofErr w:type="spellStart"/>
      <w:r w:rsidRPr="001F5346">
        <w:rPr>
          <w:rFonts w:ascii="Calibri" w:hAnsi="Calibri" w:cs="Tahoma"/>
          <w:color w:val="000000"/>
          <w:sz w:val="22"/>
          <w:szCs w:val="22"/>
        </w:rPr>
        <w:t>Bodossakis</w:t>
      </w:r>
      <w:proofErr w:type="spellEnd"/>
      <w:r w:rsidRPr="001F5346">
        <w:rPr>
          <w:rFonts w:ascii="Calibri" w:hAnsi="Calibri" w:cs="Tahoma"/>
          <w:color w:val="000000"/>
          <w:sz w:val="22"/>
          <w:szCs w:val="22"/>
        </w:rPr>
        <w:t xml:space="preserve">, et seront relayées sur le site de l’Institut Français. </w:t>
      </w: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</w:p>
    <w:p w:rsidR="00F10982" w:rsidRPr="00F10982" w:rsidRDefault="00F10982" w:rsidP="00E33222">
      <w:pPr>
        <w:pStyle w:val="Default"/>
        <w:jc w:val="both"/>
        <w:rPr>
          <w:sz w:val="22"/>
          <w:szCs w:val="22"/>
        </w:rPr>
      </w:pPr>
      <w:r w:rsidRPr="00F10982">
        <w:rPr>
          <w:sz w:val="22"/>
          <w:szCs w:val="22"/>
        </w:rPr>
        <w:t xml:space="preserve">La liste des « stages » proposés par les entreprises comprend : 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Cap Digital</w:t>
      </w:r>
      <w:r w:rsidRPr="00F10982">
        <w:rPr>
          <w:sz w:val="22"/>
          <w:szCs w:val="22"/>
          <w:lang w:val="en-US"/>
        </w:rPr>
        <w:t xml:space="preserve"> / Business Development Ambassador Internship to develop the French-Greek relations in the field of digital creative industries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Aerospace Valley</w:t>
      </w:r>
      <w:r w:rsidRPr="00F10982">
        <w:rPr>
          <w:sz w:val="22"/>
          <w:szCs w:val="22"/>
          <w:lang w:val="en-US"/>
        </w:rPr>
        <w:t xml:space="preserve"> / Business Ambassador Internship to develop the French-Greece relations in space domain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Enhancing urban mobility with shared on-demand services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Caching with machine learned advice: the case of Spark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F10982">
        <w:rPr>
          <w:b/>
          <w:sz w:val="22"/>
          <w:szCs w:val="22"/>
          <w:lang w:val="en-US"/>
        </w:rPr>
        <w:t>INRIA</w:t>
      </w:r>
      <w:r w:rsidRPr="00F10982">
        <w:rPr>
          <w:sz w:val="22"/>
          <w:szCs w:val="22"/>
          <w:lang w:val="en-US"/>
        </w:rPr>
        <w:t>/ Inverse problems in electroencephalography (EEG), treatment of time independent topographies for dipolar sources estimation.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l-GR"/>
        </w:rPr>
      </w:pPr>
      <w:r w:rsidRPr="00F10982">
        <w:rPr>
          <w:b/>
          <w:sz w:val="22"/>
          <w:szCs w:val="22"/>
        </w:rPr>
        <w:t>Mines</w:t>
      </w:r>
      <w:r w:rsidRPr="00F10982">
        <w:rPr>
          <w:b/>
          <w:sz w:val="22"/>
          <w:szCs w:val="22"/>
          <w:lang w:val="el-GR"/>
        </w:rPr>
        <w:t xml:space="preserve"> </w:t>
      </w:r>
      <w:proofErr w:type="spellStart"/>
      <w:r w:rsidRPr="00F10982">
        <w:rPr>
          <w:b/>
          <w:sz w:val="22"/>
          <w:szCs w:val="22"/>
        </w:rPr>
        <w:t>Paritech</w:t>
      </w:r>
      <w:proofErr w:type="spellEnd"/>
      <w:r w:rsidRPr="00F10982">
        <w:rPr>
          <w:sz w:val="22"/>
          <w:szCs w:val="22"/>
          <w:lang w:val="el-GR"/>
        </w:rPr>
        <w:t xml:space="preserve"> / </w:t>
      </w:r>
      <w:r w:rsidRPr="00F10982">
        <w:rPr>
          <w:sz w:val="22"/>
          <w:szCs w:val="22"/>
        </w:rPr>
        <w:t>Project</w:t>
      </w:r>
      <w:r w:rsidRPr="00F10982">
        <w:rPr>
          <w:sz w:val="22"/>
          <w:szCs w:val="22"/>
          <w:lang w:val="el-GR"/>
        </w:rPr>
        <w:t xml:space="preserve"> </w:t>
      </w:r>
      <w:r w:rsidRPr="00F10982">
        <w:rPr>
          <w:sz w:val="22"/>
          <w:szCs w:val="22"/>
        </w:rPr>
        <w:t>manager</w:t>
      </w:r>
      <w:r w:rsidRPr="00F10982">
        <w:rPr>
          <w:sz w:val="22"/>
          <w:szCs w:val="22"/>
          <w:lang w:val="el-GR"/>
        </w:rPr>
        <w:t xml:space="preserve"> για τη διαχείριση του Μεταπτυχιακού Προγράμματος Ειδίκευσης </w:t>
      </w:r>
      <w:proofErr w:type="spellStart"/>
      <w:r w:rsidRPr="00F10982">
        <w:rPr>
          <w:sz w:val="22"/>
          <w:szCs w:val="22"/>
        </w:rPr>
        <w:t>AIMove</w:t>
      </w:r>
      <w:proofErr w:type="spellEnd"/>
      <w:r w:rsidRPr="00F10982">
        <w:rPr>
          <w:sz w:val="22"/>
          <w:szCs w:val="22"/>
          <w:lang w:val="el-GR"/>
        </w:rPr>
        <w:t xml:space="preserve"> « Κίνηση και Τεχνητή Νοημοσύνη στις Βιομηχανίες και τη Δημιουργία »</w:t>
      </w:r>
    </w:p>
    <w:p w:rsidR="00F10982" w:rsidRPr="00F10982" w:rsidRDefault="00F10982" w:rsidP="00E33222">
      <w:pPr>
        <w:pStyle w:val="Default"/>
        <w:numPr>
          <w:ilvl w:val="0"/>
          <w:numId w:val="28"/>
        </w:numPr>
        <w:jc w:val="both"/>
        <w:rPr>
          <w:sz w:val="22"/>
          <w:szCs w:val="22"/>
          <w:lang w:val="el-GR"/>
        </w:rPr>
      </w:pPr>
      <w:r w:rsidRPr="00F10982">
        <w:rPr>
          <w:b/>
          <w:sz w:val="22"/>
          <w:szCs w:val="22"/>
        </w:rPr>
        <w:t>Mines</w:t>
      </w:r>
      <w:r w:rsidRPr="00F10982">
        <w:rPr>
          <w:b/>
          <w:sz w:val="22"/>
          <w:szCs w:val="22"/>
          <w:lang w:val="el-GR"/>
        </w:rPr>
        <w:t xml:space="preserve"> </w:t>
      </w:r>
      <w:proofErr w:type="spellStart"/>
      <w:r w:rsidRPr="00F10982">
        <w:rPr>
          <w:b/>
          <w:sz w:val="22"/>
          <w:szCs w:val="22"/>
        </w:rPr>
        <w:t>Paristech</w:t>
      </w:r>
      <w:proofErr w:type="spellEnd"/>
      <w:r w:rsidRPr="00F10982">
        <w:rPr>
          <w:sz w:val="22"/>
          <w:szCs w:val="22"/>
          <w:lang w:val="el-GR"/>
        </w:rPr>
        <w:t xml:space="preserve"> / Υλοποίηση τεχνολογικών πρωτοτύπων ανθρώπινης κίνησης και τεχνητής νοημοσύνης για την εμπειρία του χρήστη</w:t>
      </w:r>
    </w:p>
    <w:p w:rsidR="002C0CBC" w:rsidRPr="00E33222" w:rsidRDefault="00F10982" w:rsidP="002C0CBC">
      <w:pPr>
        <w:spacing w:before="100" w:beforeAutospacing="1" w:after="100" w:afterAutospacing="1"/>
        <w:outlineLvl w:val="0"/>
        <w:rPr>
          <w:rFonts w:asciiTheme="minorHAnsi" w:hAnsiTheme="minorHAnsi"/>
          <w:b/>
          <w:color w:val="C00000"/>
        </w:rPr>
      </w:pPr>
      <w:r w:rsidRPr="00E33222">
        <w:rPr>
          <w:rFonts w:asciiTheme="minorHAnsi" w:hAnsiTheme="minorHAnsi"/>
          <w:b/>
          <w:color w:val="C00000"/>
        </w:rPr>
        <w:lastRenderedPageBreak/>
        <w:t>4. -</w:t>
      </w:r>
      <w:r w:rsidR="00891E2B" w:rsidRPr="00E33222">
        <w:rPr>
          <w:rFonts w:asciiTheme="minorHAnsi" w:hAnsiTheme="minorHAnsi"/>
          <w:b/>
          <w:color w:val="C00000"/>
        </w:rPr>
        <w:t xml:space="preserve"> </w:t>
      </w:r>
      <w:r w:rsidR="002C0CBC" w:rsidRPr="00E33222">
        <w:rPr>
          <w:rFonts w:asciiTheme="minorHAnsi" w:hAnsiTheme="minorHAnsi"/>
          <w:b/>
          <w:color w:val="C00000"/>
        </w:rPr>
        <w:t>Cycle CNRS</w:t>
      </w:r>
    </w:p>
    <w:p w:rsidR="002C0CBC" w:rsidRPr="002C0CBC" w:rsidRDefault="002C0CBC" w:rsidP="002C0CBC">
      <w:pPr>
        <w:outlineLvl w:val="0"/>
        <w:rPr>
          <w:rFonts w:asciiTheme="minorHAnsi" w:hAnsiTheme="minorHAnsi"/>
          <w:b/>
          <w:color w:val="0070C0"/>
        </w:rPr>
      </w:pPr>
      <w:r w:rsidRPr="002C0CBC">
        <w:rPr>
          <w:rFonts w:asciiTheme="minorHAnsi" w:hAnsiTheme="minorHAnsi"/>
          <w:b/>
          <w:color w:val="0070C0"/>
        </w:rPr>
        <w:t xml:space="preserve">Conférence de Maurice </w:t>
      </w:r>
      <w:proofErr w:type="spellStart"/>
      <w:r w:rsidRPr="002C0CBC">
        <w:rPr>
          <w:rFonts w:asciiTheme="minorHAnsi" w:hAnsiTheme="minorHAnsi"/>
          <w:b/>
          <w:color w:val="0070C0"/>
        </w:rPr>
        <w:t>Godelier</w:t>
      </w:r>
      <w:proofErr w:type="spellEnd"/>
    </w:p>
    <w:p w:rsidR="002C0CBC" w:rsidRPr="002C0CBC" w:rsidRDefault="002C0CBC" w:rsidP="002C0CBC">
      <w:pPr>
        <w:outlineLvl w:val="0"/>
        <w:rPr>
          <w:rFonts w:asciiTheme="minorHAnsi" w:eastAsia="Times New Roman" w:hAnsiTheme="minorHAnsi"/>
          <w:b/>
          <w:bCs/>
          <w:color w:val="0070C0"/>
          <w:kern w:val="36"/>
          <w:lang w:eastAsia="fr-FR"/>
        </w:rPr>
      </w:pPr>
      <w:r w:rsidRPr="002C0CBC">
        <w:rPr>
          <w:rFonts w:asciiTheme="minorHAnsi" w:hAnsiTheme="minorHAnsi"/>
          <w:b/>
          <w:color w:val="0070C0"/>
        </w:rPr>
        <w:t>L’imaginé, l’imaginaire et le symbolique</w:t>
      </w:r>
    </w:p>
    <w:p w:rsidR="002C0CBC" w:rsidRPr="00355061" w:rsidRDefault="002C0CBC" w:rsidP="002C0CBC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Cs/>
          <w:kern w:val="36"/>
          <w:lang w:eastAsia="fr-FR"/>
        </w:rPr>
      </w:pPr>
      <w:r w:rsidRPr="00355061">
        <w:rPr>
          <w:rFonts w:asciiTheme="minorHAnsi" w:eastAsia="Times New Roman" w:hAnsiTheme="minorHAnsi"/>
          <w:bCs/>
          <w:kern w:val="36"/>
          <w:lang w:eastAsia="fr-FR"/>
        </w:rPr>
        <w:t xml:space="preserve">Dans le cadre de son cycle de conférences mettant à l’honneur les chercheurs du CNRS, en partenariat avec le </w:t>
      </w:r>
      <w:proofErr w:type="spellStart"/>
      <w:r w:rsidRPr="00355061">
        <w:rPr>
          <w:rFonts w:asciiTheme="minorHAnsi" w:eastAsia="Times New Roman" w:hAnsiTheme="minorHAnsi"/>
          <w:bCs/>
          <w:kern w:val="36"/>
          <w:lang w:eastAsia="fr-FR"/>
        </w:rPr>
        <w:t>Megaron</w:t>
      </w:r>
      <w:proofErr w:type="spellEnd"/>
      <w:r w:rsidRPr="00355061">
        <w:rPr>
          <w:rFonts w:asciiTheme="minorHAnsi" w:eastAsia="Times New Roman" w:hAnsiTheme="minorHAnsi"/>
          <w:bCs/>
          <w:kern w:val="36"/>
          <w:lang w:eastAsia="fr-FR"/>
        </w:rPr>
        <w:t xml:space="preserve"> Palais de la Musique, l’IFG invite Maurice </w:t>
      </w:r>
      <w:proofErr w:type="spellStart"/>
      <w:r w:rsidRPr="00355061">
        <w:rPr>
          <w:rFonts w:asciiTheme="minorHAnsi" w:eastAsia="Times New Roman" w:hAnsiTheme="minorHAnsi"/>
          <w:bCs/>
          <w:kern w:val="36"/>
          <w:lang w:eastAsia="fr-FR"/>
        </w:rPr>
        <w:t>Godelier</w:t>
      </w:r>
      <w:proofErr w:type="spellEnd"/>
      <w:r w:rsidRPr="00355061">
        <w:rPr>
          <w:rFonts w:asciiTheme="minorHAnsi" w:eastAsia="Times New Roman" w:hAnsiTheme="minorHAnsi"/>
          <w:bCs/>
          <w:kern w:val="36"/>
          <w:lang w:eastAsia="fr-FR"/>
        </w:rPr>
        <w:t>, a</w:t>
      </w:r>
      <w:r w:rsidRPr="00355061">
        <w:rPr>
          <w:rFonts w:asciiTheme="minorHAnsi" w:eastAsia="Times New Roman" w:hAnsiTheme="minorHAnsi"/>
          <w:lang w:eastAsia="fr-FR"/>
        </w:rPr>
        <w:t>nthropologue de réputation mondiale, médaillé d’or du CNRS.</w:t>
      </w:r>
    </w:p>
    <w:p w:rsidR="002C0CBC" w:rsidRPr="002C0CBC" w:rsidRDefault="002C0CBC" w:rsidP="002C0CBC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17.05.2018, 19h 00 </w:t>
      </w:r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 </w:t>
      </w:r>
      <w:proofErr w:type="spellStart"/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>Megaron</w:t>
      </w:r>
      <w:proofErr w:type="spellEnd"/>
      <w:r w:rsidRPr="002C0CBC">
        <w:rPr>
          <w:rFonts w:asciiTheme="minorHAnsi" w:eastAsia="Times New Roman" w:hAnsiTheme="minorHAnsi"/>
          <w:b/>
          <w:bCs/>
          <w:kern w:val="36"/>
          <w:sz w:val="22"/>
          <w:szCs w:val="22"/>
          <w:lang w:eastAsia="fr-FR"/>
        </w:rPr>
        <w:t xml:space="preserve"> Palais de la Musique</w:t>
      </w: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Maurice </w:t>
      </w:r>
      <w:proofErr w:type="spellStart"/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>Godelier</w:t>
      </w:r>
      <w:proofErr w:type="spellEnd"/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 </w:t>
      </w:r>
      <w:r w:rsidRPr="002C0CBC">
        <w:rPr>
          <w:rFonts w:asciiTheme="minorHAnsi" w:hAnsiTheme="minorHAnsi"/>
          <w:sz w:val="22"/>
          <w:szCs w:val="22"/>
        </w:rPr>
        <w:t xml:space="preserve">est l’un des principaux chefs de file de l’anthropologie française. Lauréat du Prix international Alexander </w:t>
      </w:r>
      <w:proofErr w:type="spellStart"/>
      <w:r w:rsidRPr="002C0CBC">
        <w:rPr>
          <w:rFonts w:asciiTheme="minorHAnsi" w:hAnsiTheme="minorHAnsi"/>
          <w:sz w:val="22"/>
          <w:szCs w:val="22"/>
        </w:rPr>
        <w:t>von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 Humboldt en sciences sociales en 1990, il a reçu le Prix de l’Académie française, le Prix de la société des Gens de Lettres et la Médaille d’Or du CNRS (dont il a été directeur scientifique pour les sciences de l’homme)</w:t>
      </w:r>
      <w:r>
        <w:rPr>
          <w:rFonts w:asciiTheme="minorHAnsi" w:hAnsiTheme="minorHAnsi"/>
          <w:sz w:val="22"/>
          <w:szCs w:val="22"/>
        </w:rPr>
        <w:t xml:space="preserve"> en 2001…….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 xml:space="preserve">Dans sa conférence, Maurice </w:t>
      </w:r>
      <w:proofErr w:type="spellStart"/>
      <w:r w:rsidRPr="002C0CBC">
        <w:rPr>
          <w:rFonts w:asciiTheme="minorHAnsi" w:hAnsiTheme="minorHAnsi"/>
          <w:sz w:val="22"/>
          <w:szCs w:val="22"/>
        </w:rPr>
        <w:t>Godelier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, reprenant </w:t>
      </w: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ses thèses exposées dans son livre </w:t>
      </w:r>
      <w:r w:rsidRPr="002C0CBC">
        <w:rPr>
          <w:rFonts w:asciiTheme="minorHAnsi" w:eastAsia="Times New Roman" w:hAnsiTheme="minorHAnsi"/>
          <w:bCs/>
          <w:i/>
          <w:sz w:val="22"/>
          <w:szCs w:val="22"/>
          <w:lang w:eastAsia="fr-FR"/>
        </w:rPr>
        <w:t>L’imaginé, l’imaginaire et le symbolique</w:t>
      </w:r>
      <w:r w:rsidRPr="002C0CB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, paru aux éditions du CNRS (2016), </w:t>
      </w:r>
      <w:r w:rsidRPr="002C0CBC">
        <w:rPr>
          <w:rFonts w:asciiTheme="minorHAnsi" w:hAnsiTheme="minorHAnsi"/>
          <w:sz w:val="22"/>
          <w:szCs w:val="22"/>
        </w:rPr>
        <w:t>pose une double question : quelles sont la nature et l’importance de l’imaginaire et du symbolique dans la fabrication des sociétés et dans l’existence des individus ?</w:t>
      </w:r>
      <w:r>
        <w:rPr>
          <w:rFonts w:asciiTheme="minorHAnsi" w:hAnsiTheme="minorHAnsi"/>
          <w:sz w:val="22"/>
          <w:szCs w:val="22"/>
        </w:rPr>
        <w:t>.......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</w:p>
    <w:p w:rsidR="002C0CBC" w:rsidRPr="002C0CBC" w:rsidRDefault="002C0CBC" w:rsidP="002C0CBC">
      <w:pP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Haut du formulaire</w:t>
      </w:r>
    </w:p>
    <w:p w:rsidR="002C0CBC" w:rsidRPr="002C0CBC" w:rsidRDefault="002C0CBC" w:rsidP="002C0CBC">
      <w:pPr>
        <w:pBdr>
          <w:top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Bas du formulaire</w:t>
      </w:r>
    </w:p>
    <w:p w:rsidR="002C0CBC" w:rsidRPr="002C0CBC" w:rsidRDefault="002C0CBC" w:rsidP="002C0CBC">
      <w:pPr>
        <w:pBdr>
          <w:bottom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Haut du formulaire</w:t>
      </w:r>
    </w:p>
    <w:p w:rsidR="002C0CBC" w:rsidRPr="002C0CBC" w:rsidRDefault="002C0CBC" w:rsidP="002C0CBC">
      <w:pPr>
        <w:pBdr>
          <w:top w:val="single" w:sz="6" w:space="1" w:color="auto"/>
        </w:pBdr>
        <w:jc w:val="both"/>
        <w:rPr>
          <w:rFonts w:asciiTheme="minorHAnsi" w:eastAsia="Times New Roman" w:hAnsiTheme="minorHAnsi" w:cs="Arial"/>
          <w:vanish/>
          <w:sz w:val="22"/>
          <w:szCs w:val="22"/>
          <w:lang w:eastAsia="fr-FR"/>
        </w:rPr>
      </w:pPr>
      <w:r w:rsidRPr="002C0CBC">
        <w:rPr>
          <w:rFonts w:asciiTheme="minorHAnsi" w:eastAsia="Times New Roman" w:hAnsiTheme="minorHAnsi" w:cs="Arial"/>
          <w:vanish/>
          <w:sz w:val="22"/>
          <w:szCs w:val="22"/>
          <w:lang w:eastAsia="fr-FR"/>
        </w:rPr>
        <w:t>Bas du formulaire</w:t>
      </w: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 xml:space="preserve">Introduction : Andreas </w:t>
      </w:r>
      <w:proofErr w:type="spellStart"/>
      <w:r w:rsidRPr="002C0CBC">
        <w:rPr>
          <w:rFonts w:asciiTheme="minorHAnsi" w:hAnsiTheme="minorHAnsi"/>
          <w:sz w:val="22"/>
          <w:szCs w:val="22"/>
        </w:rPr>
        <w:t>Notaras</w:t>
      </w:r>
      <w:proofErr w:type="spellEnd"/>
      <w:r w:rsidRPr="002C0CBC">
        <w:rPr>
          <w:rFonts w:asciiTheme="minorHAnsi" w:hAnsiTheme="minorHAnsi"/>
          <w:sz w:val="22"/>
          <w:szCs w:val="22"/>
        </w:rPr>
        <w:t xml:space="preserve">, professeur assistant, Département d’anthropologie sociale de l’université </w:t>
      </w:r>
      <w:proofErr w:type="spellStart"/>
      <w:r w:rsidRPr="002C0CBC">
        <w:rPr>
          <w:rFonts w:asciiTheme="minorHAnsi" w:hAnsiTheme="minorHAnsi"/>
          <w:sz w:val="22"/>
          <w:szCs w:val="22"/>
        </w:rPr>
        <w:t>Panteion</w:t>
      </w:r>
      <w:proofErr w:type="spellEnd"/>
      <w:r w:rsidRPr="002C0CBC">
        <w:rPr>
          <w:rFonts w:asciiTheme="minorHAnsi" w:hAnsiTheme="minorHAnsi"/>
          <w:sz w:val="22"/>
          <w:szCs w:val="22"/>
        </w:rPr>
        <w:t>.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</w:p>
    <w:p w:rsidR="002C0CBC" w:rsidRP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Entrée libre, avec coupons de priorité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  <w:r w:rsidRPr="002C0CBC">
        <w:rPr>
          <w:rFonts w:asciiTheme="minorHAnsi" w:hAnsiTheme="minorHAnsi"/>
          <w:sz w:val="22"/>
          <w:szCs w:val="22"/>
        </w:rPr>
        <w:t>Traduction simultanée</w:t>
      </w:r>
    </w:p>
    <w:p w:rsidR="002C0CBC" w:rsidRDefault="002C0CBC" w:rsidP="002C0CBC">
      <w:pPr>
        <w:jc w:val="both"/>
        <w:rPr>
          <w:rFonts w:asciiTheme="minorHAnsi" w:hAnsiTheme="minorHAnsi"/>
          <w:sz w:val="22"/>
          <w:szCs w:val="22"/>
        </w:rPr>
      </w:pPr>
    </w:p>
    <w:p w:rsidR="002C0CBC" w:rsidRPr="002C0CBC" w:rsidRDefault="003673A2" w:rsidP="002C0CBC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hyperlink r:id="rId20" w:history="1">
        <w:r w:rsidR="002C0CBC" w:rsidRPr="00F126DA">
          <w:rPr>
            <w:rStyle w:val="Lienhypertexte"/>
            <w:rFonts w:asciiTheme="minorHAnsi" w:hAnsiTheme="minorHAnsi"/>
            <w:b/>
            <w:sz w:val="22"/>
            <w:szCs w:val="22"/>
          </w:rPr>
          <w:t>*Pour en savoir plus……</w:t>
        </w:r>
      </w:hyperlink>
    </w:p>
    <w:p w:rsidR="00581113" w:rsidRPr="008F3ABB" w:rsidRDefault="00581113" w:rsidP="00581113">
      <w:pPr>
        <w:pStyle w:val="NormalWeb"/>
        <w:spacing w:before="0" w:beforeAutospacing="0" w:after="0" w:afterAutospacing="0"/>
        <w:jc w:val="both"/>
        <w:rPr>
          <w:rFonts w:asciiTheme="minorHAnsi" w:eastAsia="SimSun" w:hAnsiTheme="minorHAnsi"/>
          <w:color w:val="002060"/>
        </w:rPr>
      </w:pPr>
    </w:p>
    <w:p w:rsidR="009F0860" w:rsidRPr="008F3ABB" w:rsidRDefault="008F3ABB" w:rsidP="0014124F">
      <w:pPr>
        <w:pStyle w:val="NormalWeb"/>
        <w:spacing w:before="0" w:beforeAutospacing="0" w:after="0" w:afterAutospacing="0"/>
        <w:jc w:val="both"/>
        <w:rPr>
          <w:rStyle w:val="textexposedshow"/>
          <w:rFonts w:asciiTheme="minorHAnsi" w:eastAsia="SimSun" w:hAnsiTheme="minorHAnsi"/>
          <w:b/>
          <w:sz w:val="22"/>
          <w:szCs w:val="22"/>
        </w:rPr>
      </w:pPr>
      <w:r>
        <w:rPr>
          <w:rStyle w:val="textexposedshow"/>
          <w:rFonts w:asciiTheme="minorHAnsi" w:eastAsia="SimSun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963296" w:rsidRPr="002C09E4" w:rsidRDefault="00963296" w:rsidP="00581113">
      <w:pPr>
        <w:jc w:val="both"/>
        <w:rPr>
          <w:rFonts w:asciiTheme="minorHAnsi" w:hAnsiTheme="minorHAnsi"/>
          <w:b/>
          <w:color w:val="FF0000"/>
        </w:rPr>
      </w:pPr>
    </w:p>
    <w:p w:rsidR="00F20721" w:rsidRPr="001F5346" w:rsidRDefault="00F10982" w:rsidP="00F20721">
      <w:pPr>
        <w:contextualSpacing/>
        <w:rPr>
          <w:rFonts w:asciiTheme="minorHAnsi" w:hAnsiTheme="minorHAnsi"/>
          <w:b/>
          <w:color w:val="C00000"/>
        </w:rPr>
      </w:pPr>
      <w:r w:rsidRPr="001F5346">
        <w:rPr>
          <w:rFonts w:asciiTheme="minorHAnsi" w:hAnsiTheme="minorHAnsi"/>
          <w:b/>
          <w:color w:val="C00000"/>
        </w:rPr>
        <w:t>5</w:t>
      </w:r>
      <w:r w:rsidR="0014124F" w:rsidRPr="001F5346">
        <w:rPr>
          <w:rFonts w:asciiTheme="minorHAnsi" w:hAnsiTheme="minorHAnsi"/>
          <w:b/>
          <w:color w:val="C00000"/>
        </w:rPr>
        <w:t xml:space="preserve">.- </w:t>
      </w:r>
      <w:r w:rsidR="00F20721" w:rsidRPr="001F5346">
        <w:rPr>
          <w:rFonts w:asciiTheme="minorHAnsi" w:hAnsiTheme="minorHAnsi"/>
          <w:b/>
          <w:color w:val="C00000"/>
        </w:rPr>
        <w:t>Colloque international</w:t>
      </w:r>
    </w:p>
    <w:p w:rsidR="00F20721" w:rsidRPr="00452418" w:rsidRDefault="00F20721" w:rsidP="00F20721">
      <w:pPr>
        <w:contextualSpacing/>
        <w:rPr>
          <w:rFonts w:asciiTheme="minorHAnsi" w:hAnsiTheme="minorHAnsi"/>
          <w:b/>
          <w:color w:val="0070C0"/>
        </w:rPr>
      </w:pPr>
    </w:p>
    <w:p w:rsidR="00F20721" w:rsidRPr="00452418" w:rsidRDefault="00F20721" w:rsidP="00F20721">
      <w:pPr>
        <w:contextualSpacing/>
        <w:rPr>
          <w:rFonts w:ascii="Calibri" w:hAnsi="Calibri" w:cs="Arial"/>
          <w:b/>
          <w:caps/>
          <w:color w:val="0070C0"/>
          <w:sz w:val="28"/>
          <w:szCs w:val="28"/>
        </w:rPr>
      </w:pPr>
      <w:r w:rsidRPr="00452418">
        <w:rPr>
          <w:rFonts w:asciiTheme="minorHAnsi" w:hAnsiTheme="minorHAnsi"/>
          <w:b/>
          <w:color w:val="0070C0"/>
        </w:rPr>
        <w:t>De l’Europe ottomane aux nations balkaniques : Les Lumières en question</w:t>
      </w:r>
    </w:p>
    <w:p w:rsidR="00F20721" w:rsidRPr="00B6237A" w:rsidRDefault="00F20721" w:rsidP="00F20721">
      <w:pPr>
        <w:contextualSpacing/>
        <w:jc w:val="center"/>
        <w:rPr>
          <w:rFonts w:ascii="Calibri" w:hAnsi="Calibri" w:cs="Arial"/>
          <w:b/>
          <w:caps/>
          <w:color w:val="000000" w:themeColor="text1"/>
        </w:rPr>
      </w:pPr>
    </w:p>
    <w:p w:rsidR="00F20721" w:rsidRPr="00355061" w:rsidRDefault="00024F5D" w:rsidP="00F20721">
      <w:pPr>
        <w:contextualSpacing/>
        <w:jc w:val="both"/>
        <w:rPr>
          <w:rFonts w:ascii="Calibri" w:hAnsi="Calibri" w:cs="Arial"/>
          <w:color w:val="000000" w:themeColor="text1"/>
        </w:rPr>
      </w:pPr>
      <w:r w:rsidRPr="00024F5D">
        <w:rPr>
          <w:rFonts w:ascii="Calibri" w:hAnsi="Calibri" w:cs="Arial"/>
          <w:color w:val="000000" w:themeColor="text1"/>
        </w:rPr>
        <w:t>L</w:t>
      </w:r>
      <w:r w:rsidRPr="00355061">
        <w:rPr>
          <w:rFonts w:ascii="Calibri" w:hAnsi="Calibri" w:cs="Arial"/>
          <w:color w:val="000000" w:themeColor="text1"/>
        </w:rPr>
        <w:t>'Institut de recherche sur la Renaissance, l'âge Classique et les Lumières (CNRS, Montpellier</w:t>
      </w:r>
      <w:proofErr w:type="gramStart"/>
      <w:r w:rsidRPr="00355061">
        <w:rPr>
          <w:rFonts w:ascii="Calibri" w:hAnsi="Calibri" w:cs="Arial"/>
          <w:color w:val="000000" w:themeColor="text1"/>
        </w:rPr>
        <w:t>)</w:t>
      </w:r>
      <w:r>
        <w:rPr>
          <w:rFonts w:ascii="Calibri" w:hAnsi="Calibri" w:cs="Arial"/>
          <w:color w:val="000000" w:themeColor="text1"/>
        </w:rPr>
        <w:t xml:space="preserve">, </w:t>
      </w:r>
      <w:r w:rsidRPr="00355061">
        <w:rPr>
          <w:rFonts w:ascii="Calibri" w:hAnsi="Calibri" w:cs="Arial"/>
          <w:color w:val="000000" w:themeColor="text1"/>
        </w:rPr>
        <w:t xml:space="preserve"> l’École</w:t>
      </w:r>
      <w:proofErr w:type="gramEnd"/>
      <w:r w:rsidRPr="00355061">
        <w:rPr>
          <w:rFonts w:ascii="Calibri" w:hAnsi="Calibri" w:cs="Arial"/>
          <w:color w:val="000000" w:themeColor="text1"/>
        </w:rPr>
        <w:t xml:space="preserve"> française d’Athènes</w:t>
      </w:r>
      <w:r>
        <w:rPr>
          <w:rFonts w:ascii="Calibri" w:hAnsi="Calibri" w:cs="Arial"/>
          <w:color w:val="000000" w:themeColor="text1"/>
        </w:rPr>
        <w:t>, l</w:t>
      </w:r>
      <w:r w:rsidR="00F20721" w:rsidRPr="00355061">
        <w:rPr>
          <w:rFonts w:ascii="Calibri" w:hAnsi="Calibri" w:cs="Arial"/>
          <w:color w:val="000000" w:themeColor="text1"/>
        </w:rPr>
        <w:t xml:space="preserve">'Université </w:t>
      </w:r>
      <w:proofErr w:type="spellStart"/>
      <w:r w:rsidR="00F20721" w:rsidRPr="00355061">
        <w:rPr>
          <w:rFonts w:ascii="Calibri" w:hAnsi="Calibri" w:cs="Arial"/>
          <w:color w:val="000000" w:themeColor="text1"/>
        </w:rPr>
        <w:t>Panteion</w:t>
      </w:r>
      <w:proofErr w:type="spellEnd"/>
      <w:r w:rsidR="00F20721" w:rsidRPr="00355061">
        <w:rPr>
          <w:rFonts w:ascii="Calibri" w:hAnsi="Calibri" w:cs="Arial"/>
          <w:color w:val="000000" w:themeColor="text1"/>
        </w:rPr>
        <w:t xml:space="preserve"> </w:t>
      </w:r>
      <w:r w:rsidR="00F20721" w:rsidRPr="00355061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des sciences sociales et politiques, </w:t>
      </w:r>
      <w:r w:rsidR="00F20721" w:rsidRPr="00355061">
        <w:rPr>
          <w:rFonts w:ascii="Calibri" w:hAnsi="Calibri" w:cs="Arial"/>
          <w:color w:val="000000" w:themeColor="text1"/>
        </w:rPr>
        <w:t>organisent, en partenariat avec l’IFG, du 23 au 25 mai à Athènes</w:t>
      </w:r>
      <w:r w:rsidR="00452418" w:rsidRPr="00355061">
        <w:rPr>
          <w:rFonts w:ascii="Calibri" w:hAnsi="Calibri" w:cs="Arial"/>
          <w:color w:val="000000" w:themeColor="text1"/>
        </w:rPr>
        <w:t>,</w:t>
      </w:r>
      <w:r w:rsidR="00F20721" w:rsidRPr="00355061">
        <w:rPr>
          <w:rFonts w:ascii="Calibri" w:hAnsi="Calibri" w:cs="Arial"/>
          <w:color w:val="000000" w:themeColor="text1"/>
        </w:rPr>
        <w:t xml:space="preserve"> un colloque sur la diffusion des Lumières dans les Balkans et la place qu’elles occupent dans les représentations collectives. </w:t>
      </w:r>
    </w:p>
    <w:p w:rsidR="00F20721" w:rsidRDefault="00F20721" w:rsidP="00F20721">
      <w:pPr>
        <w:contextualSpacing/>
        <w:jc w:val="both"/>
        <w:rPr>
          <w:rFonts w:ascii="Calibri" w:hAnsi="Calibri" w:cs="Arial"/>
          <w:b/>
          <w:color w:val="000000" w:themeColor="text1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Conférences d’ouverture : Les Lumières aujourd’hui</w:t>
      </w:r>
    </w:p>
    <w:p w:rsidR="00F20721" w:rsidRPr="00452418" w:rsidRDefault="00F20721" w:rsidP="00F20721">
      <w:pPr>
        <w:contextualSpacing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23</w:t>
      </w:r>
      <w:r w:rsid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.05.2018, 17h 00 </w:t>
      </w:r>
      <w:r w:rsidR="00452418" w:rsidRPr="002C0CBC">
        <w:rPr>
          <w:rStyle w:val="lev"/>
          <w:rFonts w:asciiTheme="minorHAnsi" w:hAnsiTheme="minorHAnsi"/>
          <w:sz w:val="22"/>
          <w:szCs w:val="22"/>
        </w:rPr>
        <w:t>|</w:t>
      </w:r>
      <w:r w:rsidR="00452418"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Institut français de Grèce/ Auditorium Theo </w:t>
      </w:r>
      <w:proofErr w:type="spellStart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Angelopoulos</w:t>
      </w:r>
      <w:proofErr w:type="spellEnd"/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>Intervenants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bCs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>Bertrand B</w:t>
      </w:r>
      <w:r w:rsidR="00452418">
        <w:rPr>
          <w:rFonts w:asciiTheme="minorHAnsi" w:hAnsiTheme="minorHAnsi" w:cs="Arial"/>
          <w:b/>
          <w:bCs/>
          <w:sz w:val="22"/>
          <w:szCs w:val="22"/>
        </w:rPr>
        <w:t>inoche</w:t>
      </w:r>
      <w:r w:rsidRPr="00452418">
        <w:rPr>
          <w:rFonts w:asciiTheme="minorHAnsi" w:hAnsiTheme="minorHAnsi" w:cs="Arial"/>
          <w:bCs/>
          <w:sz w:val="22"/>
          <w:szCs w:val="22"/>
        </w:rPr>
        <w:t xml:space="preserve">, université Paris 1 Panthéon-Sorbonne </w:t>
      </w:r>
    </w:p>
    <w:p w:rsidR="00F20721" w:rsidRPr="00452418" w:rsidRDefault="00F20721" w:rsidP="00F20721">
      <w:pPr>
        <w:ind w:right="-567"/>
        <w:rPr>
          <w:rFonts w:asciiTheme="minorHAnsi" w:hAnsiTheme="minorHAnsi" w:cs="Arial"/>
          <w:sz w:val="22"/>
          <w:szCs w:val="22"/>
        </w:rPr>
      </w:pPr>
      <w:proofErr w:type="spellStart"/>
      <w:r w:rsidRPr="00452418">
        <w:rPr>
          <w:rFonts w:asciiTheme="minorHAnsi" w:hAnsiTheme="minorHAnsi" w:cs="Arial"/>
          <w:b/>
          <w:sz w:val="22"/>
          <w:szCs w:val="22"/>
        </w:rPr>
        <w:t>Christos</w:t>
      </w:r>
      <w:proofErr w:type="spellEnd"/>
      <w:r w:rsidRPr="004524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52418">
        <w:rPr>
          <w:rFonts w:asciiTheme="minorHAnsi" w:hAnsiTheme="minorHAnsi" w:cs="Arial"/>
          <w:b/>
          <w:sz w:val="22"/>
          <w:szCs w:val="22"/>
        </w:rPr>
        <w:t>Hatziiossif</w:t>
      </w:r>
      <w:proofErr w:type="spellEnd"/>
      <w:r w:rsidRPr="00452418">
        <w:rPr>
          <w:rFonts w:asciiTheme="minorHAnsi" w:hAnsiTheme="minorHAnsi" w:cs="Arial"/>
          <w:sz w:val="22"/>
          <w:szCs w:val="22"/>
        </w:rPr>
        <w:t xml:space="preserve">, Université de Crète, Institut d’études méditerranéennes, FORTH </w:t>
      </w: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 xml:space="preserve">Franck </w:t>
      </w:r>
      <w:proofErr w:type="spellStart"/>
      <w:r w:rsidR="00452418">
        <w:rPr>
          <w:rFonts w:asciiTheme="minorHAnsi" w:hAnsiTheme="minorHAnsi" w:cs="Arial"/>
          <w:b/>
          <w:bCs/>
          <w:sz w:val="22"/>
          <w:szCs w:val="22"/>
        </w:rPr>
        <w:t>Salaün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>,</w:t>
      </w:r>
      <w:r w:rsidRPr="00452418">
        <w:rPr>
          <w:rFonts w:asciiTheme="minorHAnsi" w:hAnsiTheme="minorHAnsi" w:cs="Arial"/>
          <w:i/>
          <w:sz w:val="22"/>
          <w:szCs w:val="22"/>
        </w:rPr>
        <w:t> </w:t>
      </w:r>
      <w:r w:rsidRPr="00452418">
        <w:rPr>
          <w:rFonts w:asciiTheme="minorHAnsi" w:hAnsiTheme="minorHAnsi" w:cs="Arial"/>
          <w:sz w:val="22"/>
          <w:szCs w:val="22"/>
        </w:rPr>
        <w:t>IRCL/CNRS, Université Paul Valéry Montpellier 3</w:t>
      </w:r>
    </w:p>
    <w:p w:rsidR="00F20721" w:rsidRPr="00452418" w:rsidRDefault="00F20721" w:rsidP="00F20721">
      <w:pPr>
        <w:ind w:right="-567"/>
        <w:jc w:val="both"/>
        <w:rPr>
          <w:rFonts w:asciiTheme="minorHAnsi" w:hAnsiTheme="minorHAnsi" w:cs="Arial"/>
          <w:sz w:val="22"/>
          <w:szCs w:val="22"/>
        </w:rPr>
      </w:pPr>
      <w:r w:rsidRPr="00452418">
        <w:rPr>
          <w:rFonts w:asciiTheme="minorHAnsi" w:hAnsiTheme="minorHAnsi" w:cs="Arial"/>
          <w:b/>
          <w:bCs/>
          <w:sz w:val="22"/>
          <w:szCs w:val="22"/>
        </w:rPr>
        <w:t xml:space="preserve">Jean-Pierre </w:t>
      </w:r>
      <w:proofErr w:type="spellStart"/>
      <w:r w:rsidRPr="00452418">
        <w:rPr>
          <w:rFonts w:asciiTheme="minorHAnsi" w:hAnsiTheme="minorHAnsi" w:cs="Arial"/>
          <w:b/>
          <w:bCs/>
          <w:sz w:val="22"/>
          <w:szCs w:val="22"/>
        </w:rPr>
        <w:t>S</w:t>
      </w:r>
      <w:r w:rsidR="00452418">
        <w:rPr>
          <w:rFonts w:asciiTheme="minorHAnsi" w:hAnsiTheme="minorHAnsi" w:cs="Arial"/>
          <w:b/>
          <w:bCs/>
          <w:sz w:val="22"/>
          <w:szCs w:val="22"/>
        </w:rPr>
        <w:t>chandeler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52418">
        <w:rPr>
          <w:rFonts w:asciiTheme="minorHAnsi" w:hAnsiTheme="minorHAnsi" w:cs="Arial"/>
          <w:sz w:val="22"/>
          <w:szCs w:val="22"/>
        </w:rPr>
        <w:t>IRCL/CNRS, Université Paul Valéry Montpellier 3</w:t>
      </w:r>
    </w:p>
    <w:p w:rsidR="00452418" w:rsidRDefault="00452418" w:rsidP="00F20721">
      <w:pPr>
        <w:ind w:right="-567"/>
        <w:rPr>
          <w:rFonts w:asciiTheme="minorHAnsi" w:hAnsiTheme="minorHAnsi" w:cs="Arial"/>
          <w:bCs/>
          <w:sz w:val="22"/>
          <w:szCs w:val="22"/>
        </w:rPr>
      </w:pPr>
    </w:p>
    <w:p w:rsidR="00F20721" w:rsidRPr="00452418" w:rsidRDefault="00F20721" w:rsidP="00F20721">
      <w:pPr>
        <w:ind w:right="-567"/>
        <w:rPr>
          <w:rFonts w:asciiTheme="minorHAnsi" w:hAnsiTheme="minorHAnsi" w:cs="Arial"/>
          <w:bCs/>
          <w:sz w:val="22"/>
          <w:szCs w:val="22"/>
        </w:rPr>
      </w:pPr>
      <w:r w:rsidRPr="00452418">
        <w:rPr>
          <w:rFonts w:asciiTheme="minorHAnsi" w:hAnsiTheme="minorHAnsi" w:cs="Arial"/>
          <w:bCs/>
          <w:sz w:val="22"/>
          <w:szCs w:val="22"/>
        </w:rPr>
        <w:t xml:space="preserve">Modération :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Chryssanthi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A</w:t>
      </w:r>
      <w:r w:rsidR="00452418">
        <w:rPr>
          <w:rFonts w:asciiTheme="minorHAnsi" w:hAnsiTheme="minorHAnsi" w:cs="Arial"/>
          <w:bCs/>
          <w:sz w:val="22"/>
          <w:szCs w:val="22"/>
        </w:rPr>
        <w:t>vlami</w:t>
      </w:r>
      <w:proofErr w:type="spellEnd"/>
      <w:r w:rsidR="00452418">
        <w:rPr>
          <w:rFonts w:asciiTheme="minorHAnsi" w:hAnsiTheme="minorHAnsi" w:cs="Arial"/>
          <w:bCs/>
          <w:sz w:val="22"/>
          <w:szCs w:val="22"/>
        </w:rPr>
        <w:t>,</w:t>
      </w:r>
      <w:r w:rsidRPr="00452418">
        <w:rPr>
          <w:rFonts w:asciiTheme="minorHAnsi" w:hAnsiTheme="minorHAnsi" w:cs="Arial"/>
          <w:bCs/>
          <w:sz w:val="22"/>
          <w:szCs w:val="22"/>
        </w:rPr>
        <w:t xml:space="preserve"> Université </w:t>
      </w:r>
      <w:proofErr w:type="spellStart"/>
      <w:r w:rsidRPr="00452418">
        <w:rPr>
          <w:rFonts w:asciiTheme="minorHAnsi" w:hAnsiTheme="minorHAnsi" w:cs="Arial"/>
          <w:bCs/>
          <w:sz w:val="22"/>
          <w:szCs w:val="22"/>
        </w:rPr>
        <w:t>Panteion</w:t>
      </w:r>
      <w:proofErr w:type="spellEnd"/>
      <w:r w:rsidRPr="00452418">
        <w:rPr>
          <w:rFonts w:asciiTheme="minorHAnsi" w:hAnsiTheme="minorHAnsi" w:cs="Arial"/>
          <w:bCs/>
          <w:sz w:val="22"/>
          <w:szCs w:val="22"/>
        </w:rPr>
        <w:t>, ANHIMA, Paris</w:t>
      </w:r>
    </w:p>
    <w:p w:rsidR="00F20721" w:rsidRPr="00452418" w:rsidRDefault="00F20721" w:rsidP="00F20721">
      <w:p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>Entrée libre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lastRenderedPageBreak/>
        <w:t>Traduction simultanée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F20721" w:rsidP="00F20721">
      <w:pPr>
        <w:contextualSpacing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color w:val="000000" w:themeColor="text1"/>
          <w:sz w:val="22"/>
          <w:szCs w:val="22"/>
        </w:rPr>
        <w:t xml:space="preserve">Suite du colloque : </w:t>
      </w:r>
    </w:p>
    <w:p w:rsidR="00F20721" w:rsidRPr="00452418" w:rsidRDefault="00452418" w:rsidP="00F20721">
      <w:pPr>
        <w:contextualSpacing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24.05.2018, 9h 00 </w:t>
      </w:r>
      <w:proofErr w:type="gramStart"/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>
        <w:rPr>
          <w:rStyle w:val="lev"/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 É</w:t>
      </w:r>
      <w:r w:rsidR="00F20721" w:rsidRPr="00452418">
        <w:rPr>
          <w:rFonts w:ascii="Calibri" w:hAnsi="Calibri" w:cs="Arial"/>
          <w:b/>
          <w:color w:val="000000" w:themeColor="text1"/>
          <w:sz w:val="22"/>
          <w:szCs w:val="22"/>
        </w:rPr>
        <w:t>cole</w:t>
      </w:r>
      <w:proofErr w:type="gramEnd"/>
      <w:r w:rsidR="00F20721"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française d’Athènes </w:t>
      </w:r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 xml:space="preserve">(6, rue </w:t>
      </w:r>
      <w:proofErr w:type="spellStart"/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>Didotou</w:t>
      </w:r>
      <w:proofErr w:type="spellEnd"/>
      <w:r w:rsidR="00F20721" w:rsidRPr="00452418">
        <w:rPr>
          <w:rFonts w:ascii="Calibri" w:hAnsi="Calibri" w:cs="Arial"/>
          <w:color w:val="000000" w:themeColor="text1"/>
          <w:sz w:val="22"/>
          <w:szCs w:val="22"/>
        </w:rPr>
        <w:t>)</w:t>
      </w:r>
    </w:p>
    <w:p w:rsidR="00F20721" w:rsidRPr="00452418" w:rsidRDefault="00F20721" w:rsidP="00F20721">
      <w:pPr>
        <w:contextualSpacing/>
        <w:rPr>
          <w:rFonts w:ascii="Calibri" w:hAnsi="Calibri" w:cs="Arial"/>
          <w:color w:val="000000" w:themeColor="text1"/>
          <w:sz w:val="22"/>
          <w:szCs w:val="22"/>
        </w:rPr>
      </w:pP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25.05.2018</w:t>
      </w:r>
      <w:r w:rsid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, 9h 00 </w:t>
      </w:r>
      <w:proofErr w:type="gramStart"/>
      <w:r w:rsidR="00452418" w:rsidRPr="002C0CBC">
        <w:rPr>
          <w:rStyle w:val="lev"/>
          <w:rFonts w:asciiTheme="minorHAnsi" w:hAnsiTheme="minorHAnsi"/>
          <w:sz w:val="22"/>
          <w:szCs w:val="22"/>
        </w:rPr>
        <w:t>|</w:t>
      </w:r>
      <w:r w:rsidR="00452418"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Université</w:t>
      </w:r>
      <w:proofErr w:type="gramEnd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>Panteion</w:t>
      </w:r>
      <w:proofErr w:type="spellEnd"/>
      <w:r w:rsidRPr="00452418">
        <w:rPr>
          <w:rFonts w:ascii="Calibri" w:hAnsi="Calibri" w:cs="Arial"/>
          <w:b/>
          <w:color w:val="000000" w:themeColor="text1"/>
          <w:sz w:val="22"/>
          <w:szCs w:val="22"/>
        </w:rPr>
        <w:t xml:space="preserve">, Institut des relations internationales </w:t>
      </w:r>
      <w:r w:rsidRPr="00452418">
        <w:rPr>
          <w:rFonts w:ascii="Calibri" w:hAnsi="Calibri" w:cs="Arial"/>
          <w:color w:val="000000" w:themeColor="text1"/>
          <w:sz w:val="22"/>
          <w:szCs w:val="22"/>
        </w:rPr>
        <w:t>(3, rue Hill)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2060"/>
          <w:sz w:val="22"/>
          <w:szCs w:val="22"/>
        </w:rPr>
      </w:pPr>
    </w:p>
    <w:p w:rsidR="00F20721" w:rsidRPr="00452418" w:rsidRDefault="00452418" w:rsidP="00F20721">
      <w:pPr>
        <w:contextualSpacing/>
        <w:jc w:val="both"/>
        <w:rPr>
          <w:rFonts w:ascii="Calibri" w:hAnsi="Calibri" w:cs="Arial"/>
          <w:color w:val="002060"/>
          <w:sz w:val="22"/>
          <w:szCs w:val="22"/>
        </w:rPr>
      </w:pPr>
      <w:r w:rsidRPr="00452418">
        <w:rPr>
          <w:rFonts w:ascii="Calibri" w:hAnsi="Calibri" w:cs="Arial"/>
          <w:color w:val="002060"/>
          <w:sz w:val="22"/>
          <w:szCs w:val="22"/>
        </w:rPr>
        <w:t>*</w:t>
      </w:r>
      <w:r w:rsidR="00F20721" w:rsidRPr="00452418">
        <w:rPr>
          <w:rFonts w:ascii="Calibri" w:hAnsi="Calibri" w:cs="Arial"/>
          <w:color w:val="002060"/>
          <w:sz w:val="22"/>
          <w:szCs w:val="22"/>
        </w:rPr>
        <w:t>Programme ci-joint</w:t>
      </w:r>
    </w:p>
    <w:p w:rsidR="00F20721" w:rsidRPr="00452418" w:rsidRDefault="00F20721" w:rsidP="00F20721">
      <w:pPr>
        <w:contextualSpacing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F20721" w:rsidRPr="00452418" w:rsidRDefault="003673A2" w:rsidP="00F20721">
      <w:pPr>
        <w:contextualSpacing/>
        <w:jc w:val="both"/>
        <w:rPr>
          <w:rFonts w:ascii="Calibri" w:hAnsi="Calibri" w:cs="Arial"/>
          <w:b/>
          <w:color w:val="0070C0"/>
          <w:sz w:val="22"/>
          <w:szCs w:val="22"/>
        </w:rPr>
      </w:pPr>
      <w:hyperlink r:id="rId21" w:history="1">
        <w:r w:rsidR="00F20721" w:rsidRPr="00F126DA">
          <w:rPr>
            <w:rStyle w:val="Lienhypertexte"/>
            <w:rFonts w:ascii="Calibri" w:hAnsi="Calibri" w:cs="Arial"/>
            <w:b/>
            <w:sz w:val="22"/>
            <w:szCs w:val="22"/>
          </w:rPr>
          <w:t>*Pour en savoir plus</w:t>
        </w:r>
        <w:r w:rsidR="00452418" w:rsidRPr="00F126DA">
          <w:rPr>
            <w:rStyle w:val="Lienhypertexte"/>
            <w:rFonts w:ascii="Calibri" w:hAnsi="Calibri" w:cs="Arial"/>
            <w:b/>
            <w:sz w:val="22"/>
            <w:szCs w:val="22"/>
          </w:rPr>
          <w:t>…..</w:t>
        </w:r>
      </w:hyperlink>
    </w:p>
    <w:p w:rsidR="002C09E4" w:rsidRPr="003B31FA" w:rsidRDefault="002C09E4" w:rsidP="002C0CBC">
      <w:pPr>
        <w:jc w:val="both"/>
      </w:pPr>
    </w:p>
    <w:p w:rsidR="002C09E4" w:rsidRPr="003B31FA" w:rsidRDefault="003B31FA" w:rsidP="002C09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34677" w:rsidRPr="001F5346" w:rsidRDefault="00534677" w:rsidP="00963296">
      <w:pPr>
        <w:rPr>
          <w:rStyle w:val="textexposedshow"/>
          <w:rFonts w:asciiTheme="minorHAnsi" w:hAnsiTheme="minorHAnsi"/>
          <w:b/>
          <w:color w:val="C00000"/>
          <w:sz w:val="22"/>
          <w:szCs w:val="22"/>
        </w:rPr>
      </w:pPr>
    </w:p>
    <w:p w:rsidR="003B31FA" w:rsidRPr="001F5346" w:rsidRDefault="00F10982" w:rsidP="00452418">
      <w:pPr>
        <w:jc w:val="both"/>
        <w:rPr>
          <w:rStyle w:val="textexposedshow"/>
          <w:rFonts w:asciiTheme="minorHAnsi" w:hAnsiTheme="minorHAnsi"/>
          <w:b/>
          <w:color w:val="C00000"/>
        </w:rPr>
      </w:pPr>
      <w:r w:rsidRPr="001F5346">
        <w:rPr>
          <w:rStyle w:val="textexposedshow"/>
          <w:rFonts w:asciiTheme="minorHAnsi" w:hAnsiTheme="minorHAnsi"/>
          <w:b/>
          <w:color w:val="C00000"/>
        </w:rPr>
        <w:t>6</w:t>
      </w:r>
      <w:r w:rsidR="003B31FA" w:rsidRPr="001F5346">
        <w:rPr>
          <w:rStyle w:val="textexposedshow"/>
          <w:rFonts w:asciiTheme="minorHAnsi" w:hAnsiTheme="minorHAnsi"/>
          <w:b/>
          <w:color w:val="C00000"/>
        </w:rPr>
        <w:t xml:space="preserve">. – </w:t>
      </w:r>
      <w:r w:rsidR="00452418" w:rsidRPr="001F5346">
        <w:rPr>
          <w:rStyle w:val="textexposedshow"/>
          <w:rFonts w:asciiTheme="minorHAnsi" w:hAnsiTheme="minorHAnsi"/>
          <w:b/>
          <w:color w:val="C00000"/>
        </w:rPr>
        <w:t>Cycle Pensée contemporaine</w:t>
      </w:r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FF0000"/>
          <w:sz w:val="22"/>
          <w:szCs w:val="22"/>
        </w:rPr>
      </w:pPr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0070C0"/>
        </w:rPr>
      </w:pPr>
      <w:r w:rsidRPr="00452418">
        <w:rPr>
          <w:rStyle w:val="textexposedshow"/>
          <w:rFonts w:asciiTheme="minorHAnsi" w:hAnsiTheme="minorHAnsi"/>
          <w:b/>
          <w:color w:val="0070C0"/>
        </w:rPr>
        <w:t xml:space="preserve">Conférence de Serge </w:t>
      </w:r>
      <w:proofErr w:type="spellStart"/>
      <w:r w:rsidRPr="00452418">
        <w:rPr>
          <w:rStyle w:val="textexposedshow"/>
          <w:rFonts w:asciiTheme="minorHAnsi" w:hAnsiTheme="minorHAnsi"/>
          <w:b/>
          <w:color w:val="0070C0"/>
        </w:rPr>
        <w:t>Gruzinski</w:t>
      </w:r>
      <w:proofErr w:type="spellEnd"/>
    </w:p>
    <w:p w:rsidR="00452418" w:rsidRPr="00452418" w:rsidRDefault="00452418" w:rsidP="00452418">
      <w:pPr>
        <w:jc w:val="both"/>
        <w:rPr>
          <w:rStyle w:val="textexposedshow"/>
          <w:rFonts w:asciiTheme="minorHAnsi" w:hAnsiTheme="minorHAnsi"/>
          <w:b/>
          <w:color w:val="0070C0"/>
        </w:rPr>
      </w:pPr>
      <w:r w:rsidRPr="00452418">
        <w:rPr>
          <w:rStyle w:val="textexposedshow"/>
          <w:rFonts w:asciiTheme="minorHAnsi" w:hAnsiTheme="minorHAnsi"/>
          <w:b/>
          <w:color w:val="0070C0"/>
        </w:rPr>
        <w:t>Plutarque à Mexico : construire une mémoire européenne et écrire une histoire globale au 21</w:t>
      </w:r>
      <w:r w:rsidRPr="00452418">
        <w:rPr>
          <w:rStyle w:val="textexposedshow"/>
          <w:rFonts w:asciiTheme="minorHAnsi" w:hAnsiTheme="minorHAnsi"/>
          <w:b/>
          <w:color w:val="0070C0"/>
          <w:vertAlign w:val="superscript"/>
        </w:rPr>
        <w:t>e</w:t>
      </w:r>
      <w:r w:rsidRPr="00452418">
        <w:rPr>
          <w:rStyle w:val="textexposedshow"/>
          <w:rFonts w:asciiTheme="minorHAnsi" w:hAnsiTheme="minorHAnsi"/>
          <w:b/>
          <w:color w:val="0070C0"/>
        </w:rPr>
        <w:t xml:space="preserve"> siècle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375D8A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375D8A">
        <w:rPr>
          <w:rFonts w:asciiTheme="minorHAnsi" w:hAnsiTheme="minorHAnsi"/>
          <w:sz w:val="22"/>
          <w:szCs w:val="22"/>
        </w:rPr>
        <w:t xml:space="preserve">A l’occasion des 111 ans de l’IFG, le dialogue entre le passé et le présent est au cœur du cycle Pensée contemporaine qui pose la question « Comment l’histoire peut-elle éclairer l’avenir ? ». En mai, l’historien Serge </w:t>
      </w:r>
      <w:proofErr w:type="spellStart"/>
      <w:r w:rsidRPr="00375D8A">
        <w:rPr>
          <w:rFonts w:asciiTheme="minorHAnsi" w:hAnsiTheme="minorHAnsi"/>
          <w:sz w:val="22"/>
          <w:szCs w:val="22"/>
        </w:rPr>
        <w:t>Gruzinski</w:t>
      </w:r>
      <w:proofErr w:type="spellEnd"/>
      <w:r w:rsidRPr="00375D8A">
        <w:rPr>
          <w:rFonts w:asciiTheme="minorHAnsi" w:hAnsiTheme="minorHAnsi"/>
          <w:sz w:val="22"/>
          <w:szCs w:val="22"/>
        </w:rPr>
        <w:t>, pionnier de l’histoire globale et transnationale, nous invite à un voyage dans le temps et l’espace pour mieux appréhender notre culture européenne.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52418">
        <w:rPr>
          <w:rFonts w:asciiTheme="minorHAnsi" w:hAnsiTheme="minorHAnsi"/>
          <w:b/>
          <w:sz w:val="22"/>
          <w:szCs w:val="22"/>
        </w:rPr>
        <w:t>31 mai 2018, 19h 30</w:t>
      </w:r>
      <w:r w:rsidRPr="00452418">
        <w:rPr>
          <w:rFonts w:asciiTheme="minorHAnsi" w:hAnsiTheme="minorHAnsi"/>
          <w:sz w:val="22"/>
          <w:szCs w:val="22"/>
        </w:rPr>
        <w:t xml:space="preserve"> </w:t>
      </w:r>
      <w:r w:rsidRPr="002C0CBC">
        <w:rPr>
          <w:rStyle w:val="lev"/>
          <w:rFonts w:asciiTheme="minorHAnsi" w:hAnsiTheme="minorHAnsi"/>
          <w:sz w:val="22"/>
          <w:szCs w:val="22"/>
        </w:rPr>
        <w:t>|</w:t>
      </w:r>
      <w:r>
        <w:rPr>
          <w:rStyle w:val="lev"/>
          <w:rFonts w:asciiTheme="minorHAnsi" w:hAnsiTheme="minorHAnsi"/>
          <w:sz w:val="22"/>
          <w:szCs w:val="22"/>
        </w:rPr>
        <w:t xml:space="preserve"> </w:t>
      </w:r>
      <w:r w:rsidRPr="0045241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Institut français de Grèce/ Auditorium Theo </w:t>
      </w:r>
      <w:proofErr w:type="spellStart"/>
      <w:r w:rsidRPr="00452418">
        <w:rPr>
          <w:rFonts w:asciiTheme="minorHAnsi" w:hAnsiTheme="minorHAnsi" w:cs="Arial"/>
          <w:b/>
          <w:color w:val="000000" w:themeColor="text1"/>
          <w:sz w:val="22"/>
          <w:szCs w:val="22"/>
        </w:rPr>
        <w:t>Angelopoulos</w:t>
      </w:r>
      <w:proofErr w:type="spellEnd"/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 xml:space="preserve">Serge </w:t>
      </w:r>
      <w:proofErr w:type="spellStart"/>
      <w:r w:rsidRPr="00452418">
        <w:rPr>
          <w:rFonts w:asciiTheme="minorHAnsi" w:hAnsiTheme="minorHAnsi"/>
          <w:sz w:val="22"/>
          <w:szCs w:val="22"/>
        </w:rPr>
        <w:t>Gruzinski</w:t>
      </w:r>
      <w:proofErr w:type="spellEnd"/>
      <w:r w:rsidRPr="00452418">
        <w:rPr>
          <w:rFonts w:asciiTheme="minorHAnsi" w:hAnsiTheme="minorHAnsi"/>
          <w:sz w:val="22"/>
          <w:szCs w:val="22"/>
        </w:rPr>
        <w:t xml:space="preserve"> est directeur de recherche émérite au CNRS et directeur d’études émérite à l’École des hautes études en sciences sociales. Il a produit une œuvre majeure sur la mondialisation ibérique et sur l'histoire des sociétés de l'Amérique coloniale, traduite dans de nombreux pays. Il a été l’un des pionniers dans la nouvelle réflexion sur l’histoire globale et l’histoire transnationale et a popularisé les études sur la notion de « métissage » et de « circulations » des cultures à travers les frontières. </w:t>
      </w:r>
    </w:p>
    <w:p w:rsidR="00452418" w:rsidRPr="00452418" w:rsidRDefault="00452418" w:rsidP="0045241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>Il a reçu la médaille d’argent du CNRS en 1996.</w:t>
      </w: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>En 2015, le Comité international des sciences historiques lui a décerné le Grand prix international d’histoire.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452418" w:rsidRPr="00452418" w:rsidRDefault="00452418" w:rsidP="00452418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52418">
        <w:rPr>
          <w:rFonts w:asciiTheme="minorHAnsi" w:eastAsia="Times New Roman" w:hAnsiTheme="minorHAnsi"/>
          <w:sz w:val="22"/>
          <w:szCs w:val="22"/>
          <w:lang w:eastAsia="fr-FR"/>
        </w:rPr>
        <w:t>Sa conférence nous invite à porter un nouveau regard sur notre propre culture.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iCs/>
          <w:sz w:val="22"/>
          <w:szCs w:val="22"/>
          <w:lang w:eastAsia="fr-FR"/>
        </w:rPr>
      </w:pPr>
      <w:r w:rsidRPr="00452418">
        <w:rPr>
          <w:rFonts w:asciiTheme="minorHAnsi" w:eastAsia="Times New Roman" w:hAnsiTheme="minorHAnsi"/>
          <w:sz w:val="22"/>
          <w:szCs w:val="22"/>
          <w:lang w:eastAsia="fr-FR"/>
        </w:rPr>
        <w:t xml:space="preserve">Le point de départ de sa conférence est la surprenante découverte qu’il a faite : </w:t>
      </w:r>
      <w:r w:rsidRPr="00452418">
        <w:rPr>
          <w:rFonts w:asciiTheme="minorHAnsi" w:eastAsia="Times New Roman" w:hAnsiTheme="minorHAnsi"/>
          <w:iCs/>
          <w:sz w:val="22"/>
          <w:szCs w:val="22"/>
          <w:lang w:eastAsia="fr-FR"/>
        </w:rPr>
        <w:t>les élites indigènes et métisses du Mexique colonial connaissaient Esope et Plutarque.</w:t>
      </w:r>
      <w:r w:rsidRPr="00452418">
        <w:rPr>
          <w:rFonts w:asciiTheme="minorHAnsi" w:eastAsia="Times New Roman" w:hAnsiTheme="minorHAnsi"/>
          <w:i/>
          <w:iCs/>
          <w:sz w:val="22"/>
          <w:szCs w:val="22"/>
          <w:lang w:eastAsia="fr-FR"/>
        </w:rPr>
        <w:t xml:space="preserve"> </w:t>
      </w:r>
      <w:r w:rsidRPr="00452418">
        <w:rPr>
          <w:rFonts w:asciiTheme="minorHAnsi" w:eastAsia="Times New Roman" w:hAnsiTheme="minorHAnsi"/>
          <w:iCs/>
          <w:sz w:val="22"/>
          <w:szCs w:val="22"/>
          <w:lang w:eastAsia="fr-FR"/>
        </w:rPr>
        <w:t xml:space="preserve">Il propose de définir, à partir de cette observation, ce que représente une conscience-monde dans la seconde moitié du XVIe siècle. </w:t>
      </w:r>
    </w:p>
    <w:p w:rsidR="00452418" w:rsidRDefault="00452418" w:rsidP="00452418">
      <w:pPr>
        <w:jc w:val="both"/>
        <w:rPr>
          <w:rFonts w:asciiTheme="minorHAnsi" w:eastAsia="Times New Roman" w:hAnsiTheme="minorHAnsi"/>
          <w:iCs/>
          <w:sz w:val="22"/>
          <w:szCs w:val="22"/>
          <w:lang w:eastAsia="fr-FR"/>
        </w:rPr>
      </w:pP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 xml:space="preserve">Modération : Anna </w:t>
      </w:r>
      <w:proofErr w:type="spellStart"/>
      <w:r w:rsidRPr="00452418">
        <w:rPr>
          <w:rFonts w:asciiTheme="minorHAnsi" w:hAnsiTheme="minorHAnsi"/>
          <w:sz w:val="22"/>
          <w:szCs w:val="22"/>
        </w:rPr>
        <w:t>Karakatsouli</w:t>
      </w:r>
      <w:proofErr w:type="spellEnd"/>
      <w:r w:rsidRPr="00452418">
        <w:rPr>
          <w:rFonts w:asciiTheme="minorHAnsi" w:hAnsiTheme="minorHAnsi"/>
          <w:sz w:val="22"/>
          <w:szCs w:val="22"/>
        </w:rPr>
        <w:t xml:space="preserve">, professeure associée, université d’Athènes </w:t>
      </w:r>
    </w:p>
    <w:p w:rsid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</w:p>
    <w:p w:rsidR="00452418" w:rsidRPr="00452418" w:rsidRDefault="00452418" w:rsidP="00452418">
      <w:pPr>
        <w:jc w:val="both"/>
        <w:rPr>
          <w:rFonts w:asciiTheme="minorHAnsi" w:hAnsiTheme="minorHAnsi"/>
          <w:sz w:val="22"/>
          <w:szCs w:val="22"/>
        </w:rPr>
      </w:pPr>
      <w:r w:rsidRPr="00452418">
        <w:rPr>
          <w:rFonts w:asciiTheme="minorHAnsi" w:hAnsiTheme="minorHAnsi"/>
          <w:sz w:val="22"/>
          <w:szCs w:val="22"/>
        </w:rPr>
        <w:t>Entrée libre, traduction simultanée</w:t>
      </w:r>
    </w:p>
    <w:p w:rsidR="00452418" w:rsidRDefault="00452418" w:rsidP="00452418">
      <w:pPr>
        <w:jc w:val="both"/>
        <w:rPr>
          <w:rFonts w:asciiTheme="minorHAnsi" w:hAnsiTheme="minorHAnsi" w:cs="Tahoma"/>
          <w:b/>
          <w:color w:val="0070C0"/>
          <w:sz w:val="22"/>
          <w:szCs w:val="22"/>
        </w:rPr>
      </w:pPr>
    </w:p>
    <w:p w:rsidR="00452418" w:rsidRPr="00452418" w:rsidRDefault="003673A2" w:rsidP="00452418">
      <w:pPr>
        <w:contextualSpacing/>
        <w:jc w:val="both"/>
        <w:rPr>
          <w:rFonts w:ascii="Calibri" w:hAnsi="Calibri" w:cs="Arial"/>
          <w:b/>
          <w:color w:val="0070C0"/>
          <w:sz w:val="22"/>
          <w:szCs w:val="22"/>
        </w:rPr>
      </w:pPr>
      <w:hyperlink r:id="rId22" w:history="1">
        <w:r w:rsidR="00452418" w:rsidRPr="00F126DA">
          <w:rPr>
            <w:rStyle w:val="Lienhypertexte"/>
            <w:rFonts w:ascii="Calibri" w:hAnsi="Calibri" w:cs="Arial"/>
            <w:b/>
            <w:sz w:val="22"/>
            <w:szCs w:val="22"/>
          </w:rPr>
          <w:t>*Pour en savoir plus…..</w:t>
        </w:r>
      </w:hyperlink>
    </w:p>
    <w:p w:rsidR="006F79C0" w:rsidRDefault="006F79C0" w:rsidP="002C09E4">
      <w:pPr>
        <w:rPr>
          <w:rFonts w:asciiTheme="minorHAnsi" w:hAnsiTheme="minorHAnsi"/>
          <w:sz w:val="22"/>
          <w:szCs w:val="22"/>
        </w:rPr>
      </w:pPr>
    </w:p>
    <w:p w:rsidR="003B31FA" w:rsidRDefault="003B31FA" w:rsidP="002C09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B31FA" w:rsidRPr="002446A3" w:rsidRDefault="003B31FA" w:rsidP="002C09E4">
      <w:pPr>
        <w:rPr>
          <w:rFonts w:asciiTheme="minorHAnsi" w:hAnsiTheme="minorHAnsi"/>
          <w:sz w:val="22"/>
          <w:szCs w:val="22"/>
        </w:rPr>
      </w:pPr>
    </w:p>
    <w:p w:rsidR="0044340C" w:rsidRPr="001F5346" w:rsidRDefault="00F10982" w:rsidP="0044340C">
      <w:pPr>
        <w:jc w:val="both"/>
        <w:outlineLvl w:val="0"/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</w:pPr>
      <w:r w:rsidRPr="001F5346">
        <w:rPr>
          <w:rFonts w:asciiTheme="minorHAnsi" w:hAnsiTheme="minorHAnsi"/>
          <w:b/>
          <w:color w:val="C00000"/>
        </w:rPr>
        <w:t>7</w:t>
      </w:r>
      <w:r w:rsidR="00581113" w:rsidRPr="001F5346">
        <w:rPr>
          <w:rFonts w:asciiTheme="minorHAnsi" w:hAnsiTheme="minorHAnsi"/>
          <w:b/>
          <w:color w:val="C00000"/>
        </w:rPr>
        <w:t>. -</w:t>
      </w:r>
      <w:r w:rsidR="00581113" w:rsidRPr="001F5346">
        <w:rPr>
          <w:rFonts w:asciiTheme="minorHAnsi" w:hAnsiTheme="minorHAnsi"/>
          <w:color w:val="C00000"/>
        </w:rPr>
        <w:t xml:space="preserve"> </w:t>
      </w:r>
      <w:r w:rsidR="0044340C" w:rsidRPr="001F5346"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  <w:t>Programme de bourses internationales de master Paris-Saclay 2018/2019</w:t>
      </w:r>
    </w:p>
    <w:p w:rsidR="0044340C" w:rsidRPr="0044340C" w:rsidRDefault="0044340C" w:rsidP="0044340C">
      <w:pPr>
        <w:jc w:val="both"/>
        <w:outlineLvl w:val="0"/>
        <w:rPr>
          <w:rFonts w:asciiTheme="minorHAnsi" w:eastAsia="Times New Roman" w:hAnsiTheme="minorHAnsi"/>
          <w:b/>
          <w:bCs/>
          <w:color w:val="FF0000"/>
          <w:kern w:val="36"/>
          <w:lang w:eastAsia="fr-FR"/>
        </w:rPr>
      </w:pPr>
    </w:p>
    <w:p w:rsidR="0044340C" w:rsidRPr="0044340C" w:rsidRDefault="0044340C" w:rsidP="0044340C">
      <w:pPr>
        <w:jc w:val="both"/>
        <w:outlineLvl w:val="5"/>
        <w:rPr>
          <w:rFonts w:asciiTheme="minorHAnsi" w:eastAsia="Times New Roman" w:hAnsiTheme="minorHAnsi"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Afin de faciliter l’accueil d’étudiants internationaux du meilleur niveau international, et en particulier ceux désirant développer un projet de doctorat à l’issue du master, le </w:t>
      </w:r>
      <w:hyperlink r:id="rId23" w:history="1">
        <w:r w:rsidRPr="0044340C">
          <w:rPr>
            <w:rStyle w:val="Lienhypertexte"/>
            <w:rFonts w:asciiTheme="minorHAnsi" w:eastAsia="Times New Roman" w:hAnsiTheme="minorHAnsi"/>
            <w:sz w:val="22"/>
            <w:szCs w:val="22"/>
            <w:lang w:eastAsia="fr-FR"/>
          </w:rPr>
          <w:t>consortium Paris Saclay</w:t>
        </w:r>
      </w:hyperlink>
      <w:r w:rsidRPr="0044340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 offre des bourses de mobilité </w:t>
      </w:r>
      <w:r w:rsidR="0024666B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d’1 an </w:t>
      </w:r>
      <w:r w:rsidRPr="0044340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pour l’année universitaire 2018-2019. Elles s’adressent aux étudiants internationaux admis à une formation de master </w:t>
      </w:r>
      <w:r w:rsidR="00557179">
        <w:rPr>
          <w:rFonts w:asciiTheme="minorHAnsi" w:eastAsia="Times New Roman" w:hAnsiTheme="minorHAnsi"/>
          <w:bCs/>
          <w:sz w:val="22"/>
          <w:szCs w:val="22"/>
          <w:lang w:eastAsia="fr-FR"/>
        </w:rPr>
        <w:t>(M1 ou M2) de</w:t>
      </w:r>
      <w:r w:rsidRPr="0044340C">
        <w:rPr>
          <w:rFonts w:asciiTheme="minorHAnsi" w:eastAsia="Times New Roman" w:hAnsiTheme="minorHAnsi"/>
          <w:bCs/>
          <w:sz w:val="22"/>
          <w:szCs w:val="22"/>
          <w:lang w:eastAsia="fr-FR"/>
        </w:rPr>
        <w:t xml:space="preserve"> l’Université Paris-Saclay et sont attribuées selon des critères d’excellence académique.</w:t>
      </w:r>
    </w:p>
    <w:p w:rsidR="0044340C" w:rsidRPr="0044340C" w:rsidRDefault="0044340C" w:rsidP="0044340C">
      <w:pPr>
        <w:jc w:val="both"/>
        <w:outlineLvl w:val="5"/>
        <w:rPr>
          <w:rFonts w:asciiTheme="minorHAnsi" w:eastAsia="Times New Roman" w:hAnsiTheme="minorHAnsi"/>
          <w:bCs/>
          <w:sz w:val="22"/>
          <w:szCs w:val="22"/>
          <w:lang w:eastAsia="fr-FR"/>
        </w:rPr>
      </w:pPr>
    </w:p>
    <w:p w:rsidR="0044340C" w:rsidRPr="0044340C" w:rsidRDefault="0044340C" w:rsidP="00355061">
      <w:pPr>
        <w:jc w:val="both"/>
        <w:outlineLvl w:val="5"/>
        <w:rPr>
          <w:rFonts w:asciiTheme="minorHAnsi" w:eastAsia="Times New Roman" w:hAnsiTheme="minorHAnsi"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 xml:space="preserve">L’admission à un master de l’Université Paris-Saclay ne donne pas automatiquement le droit de candidater au programme de bourses internationales de master. </w:t>
      </w:r>
      <w:r w:rsidRPr="0044340C">
        <w:rPr>
          <w:rFonts w:asciiTheme="minorHAnsi" w:eastAsia="Times New Roman" w:hAnsiTheme="minorHAnsi"/>
          <w:bCs/>
          <w:sz w:val="22"/>
          <w:szCs w:val="22"/>
          <w:lang w:eastAsia="fr-FR"/>
        </w:rPr>
        <w:t>Seuls les étudiants qui recevront un email de l’Université Paris-Saclay leur proposant de postuler à une bourse pourront compléter un dossier de candidature.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Aucune candidature spontanée n’est possible.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Les étudiants sélectionnés recevront automatiquement par email un lien internet vers le formulaire de candidature à compléter en ligne.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 xml:space="preserve">Sont éligibles : </w:t>
      </w:r>
    </w:p>
    <w:p w:rsid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étudiants « primo-arrivants », âgés de 30 ans maximum dans l’année de sélection.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étudiants de nationalité étrangère présents sur le territoire français depuis moins d’un an, en cours de formation non diplômante.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étudiants de nationalité étrangère présents sur le territoire français depuis moins d’un an en cours de formation linguistique (FLE…).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Ne sont pas éligibles :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personnes se trouvant déjà en France au moment de leur candidature (hormis dans les cas mentionnés ci-dessus).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étudiants ayant connu une interruption d’études de plus de 2 années consécutives ne sont pas éligibles.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Les étudiants percevant par ailleurs une bourse dont le montant est supérieur à 600€ mensuels.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 xml:space="preserve">Remarque : </w:t>
      </w: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Les étudiants ayant déjà séjourné en France, dans le cadre d’un stage ou d’une mobilité au cours de leurs études (type Erasmus) sont éligibles.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 </w:t>
      </w: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Formation / discipline :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Tous les champs disciplinaires sont concernés.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- Toutes les formations de master pour lesquelles l’Université Paris-Saclay est accréditée, à l’exception des formations en apprentissage.</w:t>
      </w:r>
    </w:p>
    <w:p w:rsidR="0024666B" w:rsidRDefault="0024666B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44340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 xml:space="preserve">Montant de la bourse : </w:t>
      </w:r>
      <w:r w:rsidRPr="0044340C">
        <w:rPr>
          <w:rFonts w:asciiTheme="minorHAnsi" w:eastAsia="Times New Roman" w:hAnsiTheme="minorHAnsi"/>
          <w:sz w:val="22"/>
          <w:szCs w:val="22"/>
          <w:lang w:eastAsia="fr-FR"/>
        </w:rPr>
        <w:t>La bourse s’élève à 10 000€ par an, pour un séjour de 10 mois consécutifs.</w:t>
      </w:r>
    </w:p>
    <w:p w:rsidR="0044340C" w:rsidRPr="0044340C" w:rsidRDefault="0044340C" w:rsidP="0044340C">
      <w:pPr>
        <w:jc w:val="both"/>
        <w:rPr>
          <w:rFonts w:asciiTheme="minorHAnsi" w:eastAsia="Times New Roman" w:hAnsiTheme="minorHAnsi"/>
          <w:b/>
          <w:sz w:val="22"/>
          <w:szCs w:val="22"/>
          <w:lang w:eastAsia="fr-FR"/>
        </w:rPr>
      </w:pPr>
    </w:p>
    <w:p w:rsidR="0044340C" w:rsidRPr="00734CB4" w:rsidRDefault="00734CB4" w:rsidP="0044340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734CB4">
        <w:rPr>
          <w:rFonts w:asciiTheme="minorHAnsi" w:eastAsia="Times New Roman" w:hAnsiTheme="minorHAnsi"/>
          <w:b/>
          <w:sz w:val="22"/>
          <w:szCs w:val="22"/>
          <w:lang w:eastAsia="fr-FR"/>
        </w:rPr>
        <w:t>D</w:t>
      </w:r>
      <w:r w:rsidR="0044340C" w:rsidRPr="0044340C">
        <w:rPr>
          <w:rFonts w:asciiTheme="minorHAnsi" w:eastAsia="Times New Roman" w:hAnsiTheme="minorHAnsi"/>
          <w:b/>
          <w:sz w:val="22"/>
          <w:szCs w:val="22"/>
          <w:lang w:eastAsia="fr-FR"/>
        </w:rPr>
        <w:t xml:space="preserve">ates d’ouverture des </w:t>
      </w:r>
      <w:r w:rsidR="0044340C" w:rsidRPr="0044340C">
        <w:rPr>
          <w:rFonts w:asciiTheme="minorHAnsi" w:eastAsia="Times New Roman" w:hAnsiTheme="minorHAnsi"/>
          <w:sz w:val="22"/>
          <w:szCs w:val="22"/>
          <w:lang w:eastAsia="fr-FR"/>
        </w:rPr>
        <w:t>candidatures aux masters de l’Université Paris-Saclay</w:t>
      </w:r>
      <w:r>
        <w:rPr>
          <w:rFonts w:asciiTheme="minorHAnsi" w:eastAsia="Times New Roman" w:hAnsiTheme="minorHAnsi"/>
          <w:sz w:val="22"/>
          <w:szCs w:val="22"/>
          <w:lang w:eastAsia="fr-FR"/>
        </w:rPr>
        <w:t> :</w:t>
      </w:r>
      <w:r w:rsidRPr="00734CB4">
        <w:rPr>
          <w:rFonts w:asciiTheme="minorHAnsi" w:eastAsia="Times New Roman" w:hAnsiTheme="minorHAnsi"/>
          <w:sz w:val="22"/>
          <w:szCs w:val="22"/>
          <w:lang w:eastAsia="fr-FR"/>
        </w:rPr>
        <w:t xml:space="preserve"> </w:t>
      </w:r>
    </w:p>
    <w:p w:rsidR="0044340C" w:rsidRPr="0044340C" w:rsidRDefault="003673A2" w:rsidP="0044340C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fr-FR"/>
        </w:rPr>
      </w:pPr>
      <w:hyperlink r:id="rId24" w:history="1">
        <w:r w:rsidR="0044340C" w:rsidRPr="0044340C">
          <w:rPr>
            <w:rFonts w:asciiTheme="minorHAnsi" w:eastAsia="Times New Roman" w:hAnsiTheme="minorHAnsi"/>
            <w:color w:val="0000FF"/>
            <w:sz w:val="22"/>
            <w:szCs w:val="22"/>
            <w:u w:val="single"/>
            <w:lang w:eastAsia="fr-FR"/>
          </w:rPr>
          <w:t>https://www.universite-paris-saclay.fr/sites/default/files/dates_ouverture_18-19_pour_site_web.pdf</w:t>
        </w:r>
      </w:hyperlink>
      <w:r w:rsidR="0044340C" w:rsidRPr="0044340C">
        <w:rPr>
          <w:rFonts w:asciiTheme="minorHAnsi" w:eastAsia="Times New Roman" w:hAnsiTheme="minorHAnsi"/>
          <w:sz w:val="22"/>
          <w:szCs w:val="22"/>
          <w:lang w:eastAsia="fr-FR"/>
        </w:rPr>
        <w:br/>
      </w:r>
    </w:p>
    <w:p w:rsidR="00734CB4" w:rsidRDefault="0044340C" w:rsidP="00734CB4">
      <w:pPr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534677">
        <w:rPr>
          <w:rFonts w:asciiTheme="minorHAnsi" w:hAnsiTheme="minorHAnsi"/>
          <w:b/>
          <w:color w:val="002060"/>
          <w:sz w:val="22"/>
          <w:szCs w:val="22"/>
        </w:rPr>
        <w:t>*Pour en savoir plus :</w:t>
      </w:r>
    </w:p>
    <w:p w:rsidR="00734CB4" w:rsidRDefault="003673A2" w:rsidP="00734CB4">
      <w:pPr>
        <w:jc w:val="both"/>
        <w:rPr>
          <w:rFonts w:asciiTheme="minorHAnsi" w:hAnsiTheme="minorHAnsi"/>
          <w:b/>
          <w:color w:val="002060"/>
          <w:sz w:val="22"/>
          <w:szCs w:val="22"/>
        </w:rPr>
      </w:pPr>
      <w:hyperlink r:id="rId25" w:history="1">
        <w:r w:rsidR="00A46EDD" w:rsidRPr="001F5A2B">
          <w:rPr>
            <w:rStyle w:val="Lienhypertexte"/>
            <w:rFonts w:asciiTheme="minorHAnsi" w:hAnsiTheme="minorHAnsi"/>
            <w:b/>
            <w:sz w:val="22"/>
            <w:szCs w:val="22"/>
          </w:rPr>
          <w:t>https://www.universite-paris-saclay.fr/sites/default/files/procedure_bourses_internationales_upsaclay_2018-2019_final_vfr.pdf</w:t>
        </w:r>
      </w:hyperlink>
    </w:p>
    <w:p w:rsidR="00A46EDD" w:rsidRDefault="00A46EDD" w:rsidP="00734CB4">
      <w:pPr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A46EDD" w:rsidRDefault="003B31FA" w:rsidP="00734CB4">
      <w:pPr>
        <w:jc w:val="both"/>
        <w:rPr>
          <w:rFonts w:asciiTheme="minorHAnsi" w:eastAsia="Times New Roman" w:hAnsiTheme="minorHAnsi"/>
          <w:b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</w:t>
      </w:r>
    </w:p>
    <w:p w:rsidR="003B31FA" w:rsidRPr="00734CB4" w:rsidRDefault="003B31FA" w:rsidP="00734CB4">
      <w:pPr>
        <w:jc w:val="both"/>
        <w:rPr>
          <w:rFonts w:asciiTheme="minorHAnsi" w:eastAsia="Times New Roman" w:hAnsiTheme="minorHAnsi"/>
          <w:b/>
          <w:sz w:val="22"/>
          <w:szCs w:val="22"/>
          <w:lang w:eastAsia="fr-FR"/>
        </w:rPr>
      </w:pPr>
    </w:p>
    <w:p w:rsidR="00355061" w:rsidRPr="001F5346" w:rsidRDefault="00F10982" w:rsidP="00355061">
      <w:pPr>
        <w:rPr>
          <w:rFonts w:asciiTheme="minorHAnsi" w:hAnsiTheme="minorHAnsi"/>
          <w:b/>
          <w:color w:val="C00000"/>
        </w:rPr>
      </w:pPr>
      <w:r w:rsidRPr="001F5346">
        <w:rPr>
          <w:rFonts w:asciiTheme="minorHAnsi" w:hAnsiTheme="minorHAnsi"/>
          <w:b/>
          <w:color w:val="C00000"/>
        </w:rPr>
        <w:t>8</w:t>
      </w:r>
      <w:r w:rsidR="00532D7E" w:rsidRPr="001F5346">
        <w:rPr>
          <w:rFonts w:asciiTheme="minorHAnsi" w:hAnsiTheme="minorHAnsi"/>
          <w:b/>
          <w:color w:val="C00000"/>
        </w:rPr>
        <w:t xml:space="preserve">. - </w:t>
      </w:r>
      <w:r w:rsidR="00963296" w:rsidRPr="001F5346">
        <w:rPr>
          <w:rFonts w:asciiTheme="minorHAnsi" w:hAnsiTheme="minorHAnsi"/>
          <w:b/>
          <w:color w:val="C00000"/>
        </w:rPr>
        <w:t xml:space="preserve"> </w:t>
      </w:r>
      <w:r w:rsidR="00355061" w:rsidRPr="001F5346">
        <w:rPr>
          <w:rFonts w:asciiTheme="minorHAnsi" w:hAnsiTheme="minorHAnsi"/>
          <w:b/>
          <w:color w:val="C00000"/>
        </w:rPr>
        <w:t>Université Bourgogne Franche-Comté (UBFC)</w:t>
      </w:r>
    </w:p>
    <w:p w:rsidR="00355061" w:rsidRDefault="00355061" w:rsidP="00355061">
      <w:pPr>
        <w:rPr>
          <w:rFonts w:asciiTheme="minorHAnsi" w:hAnsiTheme="minorHAnsi"/>
          <w:b/>
          <w:color w:val="FF0000"/>
        </w:rPr>
      </w:pPr>
    </w:p>
    <w:p w:rsidR="00355061" w:rsidRDefault="00355061" w:rsidP="00355061">
      <w:pPr>
        <w:rPr>
          <w:rFonts w:asciiTheme="minorHAnsi" w:hAnsiTheme="minorHAnsi"/>
          <w:b/>
          <w:color w:val="0070C0"/>
        </w:rPr>
      </w:pPr>
      <w:r w:rsidRPr="00355061">
        <w:rPr>
          <w:rFonts w:asciiTheme="minorHAnsi" w:hAnsiTheme="minorHAnsi"/>
          <w:b/>
          <w:color w:val="0070C0"/>
        </w:rPr>
        <w:t xml:space="preserve">Bourses pour masters en anglais </w:t>
      </w:r>
    </w:p>
    <w:p w:rsidR="00355061" w:rsidRDefault="00355061" w:rsidP="00355061">
      <w:pPr>
        <w:rPr>
          <w:rFonts w:asciiTheme="minorHAnsi" w:hAnsiTheme="minorHAnsi"/>
          <w:b/>
          <w:sz w:val="22"/>
          <w:szCs w:val="22"/>
        </w:rPr>
      </w:pPr>
      <w:r w:rsidRPr="00355061">
        <w:rPr>
          <w:rFonts w:asciiTheme="minorHAnsi" w:hAnsiTheme="minorHAnsi"/>
          <w:b/>
          <w:color w:val="FF0000"/>
        </w:rPr>
        <w:t xml:space="preserve"> </w:t>
      </w:r>
    </w:p>
    <w:p w:rsidR="001B41BA" w:rsidRDefault="00355061" w:rsidP="00EF7F9C">
      <w:pPr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L’Université Bourgogne Franche-Comté (UBFC) offre 8 formations de Masters Internationaux (en anglais) soutenus par l'Initiative d’Excellence ISITE-BFC.  </w:t>
      </w:r>
    </w:p>
    <w:p w:rsidR="00355061" w:rsidRDefault="00355061" w:rsidP="00EF7F9C">
      <w:pPr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La liste</w:t>
      </w:r>
      <w:r w:rsidRPr="00355061">
        <w:rPr>
          <w:rFonts w:asciiTheme="minorHAnsi" w:hAnsiTheme="minorHAnsi"/>
          <w:color w:val="FF0000"/>
          <w:sz w:val="22"/>
          <w:szCs w:val="22"/>
        </w:rPr>
        <w:t> </w:t>
      </w:r>
      <w:r w:rsidRPr="00355061">
        <w:rPr>
          <w:rFonts w:asciiTheme="minorHAnsi" w:hAnsiTheme="minorHAnsi"/>
          <w:sz w:val="22"/>
          <w:szCs w:val="22"/>
        </w:rPr>
        <w:t xml:space="preserve">de ces formations proposées par UBFC est : 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Control for Green Mechatronics (</w:t>
      </w:r>
      <w:proofErr w:type="spellStart"/>
      <w:r w:rsidRPr="00355061">
        <w:rPr>
          <w:rFonts w:asciiTheme="minorHAnsi" w:hAnsiTheme="minorHAnsi"/>
          <w:sz w:val="22"/>
          <w:szCs w:val="22"/>
          <w:lang w:val="en-US"/>
        </w:rPr>
        <w:t>GreeM</w:t>
      </w:r>
      <w:proofErr w:type="spellEnd"/>
      <w:r w:rsidRPr="00355061">
        <w:rPr>
          <w:rFonts w:asciiTheme="minorHAnsi" w:hAnsiTheme="minorHAnsi"/>
          <w:sz w:val="22"/>
          <w:szCs w:val="22"/>
          <w:lang w:val="en-US"/>
        </w:rPr>
        <w:t>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Physiological and Psychological FOOD choices Determinants (P2FOOD)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Ecology, Monitoring and Management of Ecosystems (EMME)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55061">
        <w:rPr>
          <w:rFonts w:asciiTheme="minorHAnsi" w:hAnsiTheme="minorHAnsi"/>
          <w:sz w:val="22"/>
          <w:szCs w:val="22"/>
          <w:lang w:val="en-US"/>
        </w:rPr>
        <w:t>Behavioural</w:t>
      </w:r>
      <w:proofErr w:type="spellEnd"/>
      <w:r w:rsidRPr="00355061">
        <w:rPr>
          <w:rFonts w:asciiTheme="minorHAnsi" w:hAnsiTheme="minorHAnsi"/>
          <w:sz w:val="22"/>
          <w:szCs w:val="22"/>
          <w:lang w:val="en-US"/>
        </w:rPr>
        <w:t xml:space="preserve"> Ecology and Wildlife Management (BEWM)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</w:rPr>
      </w:pPr>
      <w:proofErr w:type="spellStart"/>
      <w:r w:rsidRPr="00355061">
        <w:rPr>
          <w:rFonts w:asciiTheme="minorHAnsi" w:hAnsiTheme="minorHAnsi"/>
          <w:sz w:val="22"/>
          <w:szCs w:val="22"/>
        </w:rPr>
        <w:t>Physics</w:t>
      </w:r>
      <w:proofErr w:type="spellEnd"/>
      <w:r w:rsidRPr="0035506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55061">
        <w:rPr>
          <w:rFonts w:asciiTheme="minorHAnsi" w:hAnsiTheme="minorHAnsi"/>
          <w:sz w:val="22"/>
          <w:szCs w:val="22"/>
        </w:rPr>
        <w:t>Photonics</w:t>
      </w:r>
      <w:proofErr w:type="spellEnd"/>
      <w:r w:rsidRPr="00355061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proofErr w:type="gramStart"/>
      <w:r w:rsidRPr="00355061">
        <w:rPr>
          <w:rFonts w:asciiTheme="minorHAnsi" w:hAnsiTheme="minorHAnsi"/>
          <w:sz w:val="22"/>
          <w:szCs w:val="22"/>
        </w:rPr>
        <w:t>Nanotechnology</w:t>
      </w:r>
      <w:proofErr w:type="spellEnd"/>
      <w:r w:rsidRPr="00355061">
        <w:rPr>
          <w:rFonts w:asciiTheme="minorHAnsi" w:hAnsiTheme="minorHAnsi"/>
          <w:sz w:val="22"/>
          <w:szCs w:val="22"/>
        </w:rPr>
        <w:t>  (</w:t>
      </w:r>
      <w:proofErr w:type="gramEnd"/>
      <w:r w:rsidRPr="00355061">
        <w:rPr>
          <w:rFonts w:asciiTheme="minorHAnsi" w:hAnsiTheme="minorHAnsi"/>
          <w:sz w:val="22"/>
          <w:szCs w:val="22"/>
        </w:rPr>
        <w:t>PPN)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 xml:space="preserve">Microbiology and </w:t>
      </w:r>
      <w:proofErr w:type="spellStart"/>
      <w:r w:rsidRPr="00355061">
        <w:rPr>
          <w:rFonts w:asciiTheme="minorHAnsi" w:hAnsiTheme="minorHAnsi"/>
          <w:sz w:val="22"/>
          <w:szCs w:val="22"/>
          <w:lang w:val="en-US"/>
        </w:rPr>
        <w:t>Physicochemistry</w:t>
      </w:r>
      <w:proofErr w:type="spellEnd"/>
      <w:r w:rsidRPr="00355061">
        <w:rPr>
          <w:rFonts w:asciiTheme="minorHAnsi" w:hAnsiTheme="minorHAnsi"/>
          <w:sz w:val="22"/>
          <w:szCs w:val="22"/>
          <w:lang w:val="en-US"/>
        </w:rPr>
        <w:t xml:space="preserve"> for Food and Wine Processes (MP2)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lastRenderedPageBreak/>
        <w:t xml:space="preserve">Photonics, </w:t>
      </w:r>
      <w:proofErr w:type="spellStart"/>
      <w:r w:rsidRPr="00355061">
        <w:rPr>
          <w:rFonts w:asciiTheme="minorHAnsi" w:hAnsiTheme="minorHAnsi"/>
          <w:sz w:val="22"/>
          <w:szCs w:val="22"/>
          <w:lang w:val="en-US"/>
        </w:rPr>
        <w:t>mIcronanotechnology</w:t>
      </w:r>
      <w:proofErr w:type="spellEnd"/>
      <w:r w:rsidRPr="00355061">
        <w:rPr>
          <w:rFonts w:asciiTheme="minorHAnsi" w:hAnsiTheme="minorHAnsi"/>
          <w:sz w:val="22"/>
          <w:szCs w:val="22"/>
          <w:lang w:val="en-US"/>
        </w:rPr>
        <w:t>, time-</w:t>
      </w:r>
      <w:proofErr w:type="spellStart"/>
      <w:r w:rsidRPr="00355061">
        <w:rPr>
          <w:rFonts w:asciiTheme="minorHAnsi" w:hAnsiTheme="minorHAnsi"/>
          <w:sz w:val="22"/>
          <w:szCs w:val="22"/>
          <w:lang w:val="en-US"/>
        </w:rPr>
        <w:t>frequenCy</w:t>
      </w:r>
      <w:proofErr w:type="spellEnd"/>
      <w:r w:rsidRPr="00355061">
        <w:rPr>
          <w:rFonts w:asciiTheme="minorHAnsi" w:hAnsiTheme="minorHAnsi"/>
          <w:sz w:val="22"/>
          <w:szCs w:val="22"/>
          <w:lang w:val="en-US"/>
        </w:rPr>
        <w:t xml:space="preserve"> metrology, and complex Systems (PICS)</w:t>
      </w:r>
    </w:p>
    <w:p w:rsidR="00355061" w:rsidRPr="00355061" w:rsidRDefault="00355061" w:rsidP="00EF7F9C">
      <w:pPr>
        <w:numPr>
          <w:ilvl w:val="0"/>
          <w:numId w:val="26"/>
        </w:numPr>
        <w:suppressAutoHyphens w:val="0"/>
        <w:rPr>
          <w:rFonts w:asciiTheme="minorHAnsi" w:hAnsiTheme="minorHAnsi"/>
          <w:sz w:val="22"/>
          <w:szCs w:val="22"/>
          <w:lang w:val="en-US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Master program in Mathematical Physics (Maths4Phys)</w:t>
      </w:r>
    </w:p>
    <w:p w:rsidR="00EF7F9C" w:rsidRPr="00C7676D" w:rsidRDefault="00EF7F9C" w:rsidP="00EF7F9C">
      <w:pPr>
        <w:rPr>
          <w:rFonts w:asciiTheme="minorHAnsi" w:hAnsiTheme="minorHAnsi"/>
          <w:sz w:val="22"/>
          <w:szCs w:val="22"/>
          <w:lang w:val="en-US"/>
        </w:rPr>
      </w:pPr>
    </w:p>
    <w:p w:rsidR="00355061" w:rsidRPr="00355061" w:rsidRDefault="00355061" w:rsidP="00EF7F9C">
      <w:pPr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Les fiches descriptives de ces programmes de Masters sont disponibles sur le site d’UBFC ( </w:t>
      </w:r>
      <w:hyperlink r:id="rId26" w:history="1">
        <w:r w:rsidRPr="00355061">
          <w:rPr>
            <w:rStyle w:val="Lienhypertexte"/>
            <w:rFonts w:asciiTheme="minorHAnsi" w:hAnsiTheme="minorHAnsi"/>
            <w:color w:val="800080"/>
            <w:sz w:val="22"/>
            <w:szCs w:val="22"/>
          </w:rPr>
          <w:t>http://www.ubfc.fr/formationen/</w:t>
        </w:r>
      </w:hyperlink>
      <w:r w:rsidRPr="00355061">
        <w:rPr>
          <w:rFonts w:asciiTheme="minorHAnsi" w:hAnsiTheme="minorHAnsi"/>
          <w:sz w:val="22"/>
          <w:szCs w:val="22"/>
        </w:rPr>
        <w:t> ).</w:t>
      </w:r>
    </w:p>
    <w:p w:rsidR="00355061" w:rsidRPr="00355061" w:rsidRDefault="00355061" w:rsidP="00EF7F9C">
      <w:pPr>
        <w:rPr>
          <w:rFonts w:asciiTheme="minorHAnsi" w:hAnsiTheme="minorHAnsi"/>
          <w:sz w:val="22"/>
          <w:szCs w:val="22"/>
        </w:rPr>
      </w:pPr>
    </w:p>
    <w:p w:rsidR="00355061" w:rsidRPr="00355061" w:rsidRDefault="00355061" w:rsidP="00BE6C07">
      <w:pPr>
        <w:jc w:val="both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UBFC opère également l’Ecole Universitaire de Recherche (</w:t>
      </w:r>
      <w:proofErr w:type="spellStart"/>
      <w:r w:rsidRPr="00355061">
        <w:rPr>
          <w:rFonts w:asciiTheme="minorHAnsi" w:hAnsiTheme="minorHAnsi"/>
          <w:sz w:val="22"/>
          <w:szCs w:val="22"/>
        </w:rPr>
        <w:t>Graduate</w:t>
      </w:r>
      <w:proofErr w:type="spellEnd"/>
      <w:r w:rsidRPr="003550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5061">
        <w:rPr>
          <w:rFonts w:asciiTheme="minorHAnsi" w:hAnsiTheme="minorHAnsi"/>
          <w:sz w:val="22"/>
          <w:szCs w:val="22"/>
        </w:rPr>
        <w:t>School</w:t>
      </w:r>
      <w:proofErr w:type="spellEnd"/>
      <w:r w:rsidRPr="00355061">
        <w:rPr>
          <w:rFonts w:asciiTheme="minorHAnsi" w:hAnsiTheme="minorHAnsi"/>
          <w:sz w:val="22"/>
          <w:szCs w:val="22"/>
        </w:rPr>
        <w:t>) </w:t>
      </w:r>
      <w:proofErr w:type="gramStart"/>
      <w:r w:rsidRPr="00355061">
        <w:rPr>
          <w:rFonts w:asciiTheme="minorHAnsi" w:hAnsiTheme="minorHAnsi"/>
          <w:b/>
          <w:bCs/>
          <w:sz w:val="22"/>
          <w:szCs w:val="22"/>
        </w:rPr>
        <w:t>EIPHI</w:t>
      </w:r>
      <w:r w:rsidRPr="00355061">
        <w:rPr>
          <w:rFonts w:asciiTheme="minorHAnsi" w:hAnsiTheme="minorHAnsi"/>
          <w:sz w:val="22"/>
          <w:szCs w:val="22"/>
        </w:rPr>
        <w:t> </w:t>
      </w:r>
      <w:r w:rsidRPr="0035506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355061">
        <w:rPr>
          <w:rFonts w:asciiTheme="minorHAnsi" w:hAnsiTheme="minorHAnsi"/>
          <w:sz w:val="22"/>
          <w:szCs w:val="22"/>
        </w:rPr>
        <w:t>“</w:t>
      </w:r>
      <w:proofErr w:type="gramEnd"/>
      <w:r w:rsidRPr="00355061">
        <w:rPr>
          <w:rFonts w:asciiTheme="minorHAnsi" w:hAnsiTheme="minorHAnsi"/>
          <w:b/>
          <w:bCs/>
          <w:sz w:val="22"/>
          <w:szCs w:val="22"/>
        </w:rPr>
        <w:t>E</w:t>
      </w:r>
      <w:r w:rsidRPr="00355061">
        <w:rPr>
          <w:rFonts w:asciiTheme="minorHAnsi" w:hAnsiTheme="minorHAnsi"/>
          <w:sz w:val="22"/>
          <w:szCs w:val="22"/>
        </w:rPr>
        <w:t>ngineering and </w:t>
      </w:r>
      <w:r w:rsidRPr="00355061">
        <w:rPr>
          <w:rFonts w:asciiTheme="minorHAnsi" w:hAnsiTheme="minorHAnsi"/>
          <w:b/>
          <w:bCs/>
          <w:sz w:val="22"/>
          <w:szCs w:val="22"/>
        </w:rPr>
        <w:t>I</w:t>
      </w:r>
      <w:r w:rsidRPr="00355061">
        <w:rPr>
          <w:rFonts w:asciiTheme="minorHAnsi" w:hAnsiTheme="minorHAnsi"/>
          <w:sz w:val="22"/>
          <w:szCs w:val="22"/>
        </w:rPr>
        <w:t xml:space="preserve">nnovation </w:t>
      </w:r>
      <w:proofErr w:type="spellStart"/>
      <w:r w:rsidRPr="00355061">
        <w:rPr>
          <w:rFonts w:asciiTheme="minorHAnsi" w:hAnsiTheme="minorHAnsi"/>
          <w:sz w:val="22"/>
          <w:szCs w:val="22"/>
        </w:rPr>
        <w:t>through</w:t>
      </w:r>
      <w:proofErr w:type="spellEnd"/>
      <w:r w:rsidRPr="00355061">
        <w:rPr>
          <w:rFonts w:asciiTheme="minorHAnsi" w:hAnsiTheme="minorHAnsi"/>
          <w:sz w:val="22"/>
          <w:szCs w:val="22"/>
        </w:rPr>
        <w:t> </w:t>
      </w:r>
      <w:r w:rsidRPr="00355061">
        <w:rPr>
          <w:rFonts w:asciiTheme="minorHAnsi" w:hAnsiTheme="minorHAnsi"/>
          <w:b/>
          <w:bCs/>
          <w:sz w:val="22"/>
          <w:szCs w:val="22"/>
        </w:rPr>
        <w:t>P</w:t>
      </w:r>
      <w:r w:rsidRPr="00355061">
        <w:rPr>
          <w:rFonts w:asciiTheme="minorHAnsi" w:hAnsiTheme="minorHAnsi"/>
          <w:sz w:val="22"/>
          <w:szCs w:val="22"/>
        </w:rPr>
        <w:t>hysical Sciences, High-technologies, and cross-</w:t>
      </w:r>
      <w:proofErr w:type="spellStart"/>
      <w:r w:rsidRPr="00355061">
        <w:rPr>
          <w:rFonts w:asciiTheme="minorHAnsi" w:hAnsiTheme="minorHAnsi"/>
          <w:sz w:val="22"/>
          <w:szCs w:val="22"/>
        </w:rPr>
        <w:t>d</w:t>
      </w:r>
      <w:r w:rsidRPr="00355061">
        <w:rPr>
          <w:rFonts w:asciiTheme="minorHAnsi" w:hAnsiTheme="minorHAnsi"/>
          <w:b/>
          <w:bCs/>
          <w:sz w:val="22"/>
          <w:szCs w:val="22"/>
        </w:rPr>
        <w:t>I</w:t>
      </w:r>
      <w:r w:rsidRPr="00355061">
        <w:rPr>
          <w:rFonts w:asciiTheme="minorHAnsi" w:hAnsiTheme="minorHAnsi"/>
          <w:sz w:val="22"/>
          <w:szCs w:val="22"/>
        </w:rPr>
        <w:t>sciplinary</w:t>
      </w:r>
      <w:proofErr w:type="spellEnd"/>
      <w:r w:rsidRPr="003550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5061">
        <w:rPr>
          <w:rFonts w:asciiTheme="minorHAnsi" w:hAnsiTheme="minorHAnsi"/>
          <w:sz w:val="22"/>
          <w:szCs w:val="22"/>
        </w:rPr>
        <w:t>Research</w:t>
      </w:r>
      <w:proofErr w:type="spellEnd"/>
      <w:r w:rsidRPr="00355061">
        <w:rPr>
          <w:rFonts w:asciiTheme="minorHAnsi" w:hAnsiTheme="minorHAnsi"/>
          <w:sz w:val="22"/>
          <w:szCs w:val="22"/>
        </w:rPr>
        <w:t>” qui offre 5 Programmes de Masters </w:t>
      </w:r>
    </w:p>
    <w:p w:rsidR="00355061" w:rsidRPr="00355061" w:rsidRDefault="00355061" w:rsidP="00EF7F9C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Physics, Mathematics and Applications </w:t>
      </w:r>
    </w:p>
    <w:p w:rsidR="00355061" w:rsidRPr="00355061" w:rsidRDefault="00355061" w:rsidP="00EF7F9C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Smart Systems and Structures </w:t>
      </w:r>
    </w:p>
    <w:p w:rsidR="00355061" w:rsidRPr="00355061" w:rsidRDefault="00355061" w:rsidP="00EF7F9C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Energy </w:t>
      </w:r>
    </w:p>
    <w:p w:rsidR="00355061" w:rsidRPr="00355061" w:rsidRDefault="00355061" w:rsidP="00EF7F9C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  <w:lang w:val="en-US"/>
        </w:rPr>
        <w:t>Material Science </w:t>
      </w:r>
    </w:p>
    <w:p w:rsidR="00355061" w:rsidRDefault="00355061" w:rsidP="00EF7F9C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Computer Science </w:t>
      </w:r>
    </w:p>
    <w:p w:rsidR="00EF7F9C" w:rsidRPr="00355061" w:rsidRDefault="00EF7F9C" w:rsidP="00EF7F9C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355061" w:rsidRDefault="00355061" w:rsidP="00EF7F9C">
      <w:pPr>
        <w:rPr>
          <w:rFonts w:asciiTheme="minorHAnsi" w:hAnsiTheme="minorHAnsi"/>
          <w:sz w:val="22"/>
          <w:szCs w:val="22"/>
        </w:rPr>
      </w:pPr>
      <w:r w:rsidRPr="00355061">
        <w:rPr>
          <w:rFonts w:asciiTheme="minorHAnsi" w:hAnsiTheme="minorHAnsi"/>
          <w:sz w:val="22"/>
          <w:szCs w:val="22"/>
        </w:rPr>
        <w:t>L'UBFC offre des bourses d’excellence aux étudiants internationaux d'un montant de 800 euros par mois et d</w:t>
      </w:r>
      <w:r>
        <w:rPr>
          <w:rFonts w:asciiTheme="minorHAnsi" w:hAnsiTheme="minorHAnsi"/>
          <w:sz w:val="22"/>
          <w:szCs w:val="22"/>
        </w:rPr>
        <w:t>'une durée maximale de 10 mois.</w:t>
      </w:r>
    </w:p>
    <w:p w:rsidR="00355061" w:rsidRDefault="00355061" w:rsidP="00355061">
      <w:pPr>
        <w:rPr>
          <w:rFonts w:asciiTheme="minorHAnsi" w:hAnsiTheme="minorHAnsi"/>
          <w:sz w:val="22"/>
          <w:szCs w:val="22"/>
        </w:rPr>
      </w:pPr>
    </w:p>
    <w:p w:rsidR="00355061" w:rsidRPr="00355061" w:rsidRDefault="003673A2" w:rsidP="00355061">
      <w:pPr>
        <w:jc w:val="both"/>
        <w:rPr>
          <w:rStyle w:val="Lienhypertexte"/>
          <w:rFonts w:asciiTheme="minorHAnsi" w:hAnsiTheme="minorHAnsi"/>
          <w:b/>
          <w:sz w:val="22"/>
          <w:szCs w:val="22"/>
        </w:rPr>
      </w:pPr>
      <w:hyperlink r:id="rId27" w:history="1">
        <w:r w:rsidR="00355061" w:rsidRPr="00355061">
          <w:rPr>
            <w:rStyle w:val="Lienhypertexte"/>
            <w:rFonts w:asciiTheme="minorHAnsi" w:hAnsiTheme="minorHAnsi"/>
            <w:b/>
            <w:sz w:val="22"/>
            <w:szCs w:val="22"/>
          </w:rPr>
          <w:t>*Pour en savoir</w:t>
        </w:r>
      </w:hyperlink>
      <w:r w:rsidR="00355061" w:rsidRPr="00355061">
        <w:rPr>
          <w:rStyle w:val="Lienhypertexte"/>
          <w:rFonts w:asciiTheme="minorHAnsi" w:hAnsiTheme="minorHAnsi"/>
          <w:b/>
          <w:sz w:val="22"/>
          <w:szCs w:val="22"/>
        </w:rPr>
        <w:t xml:space="preserve"> plus :</w:t>
      </w:r>
    </w:p>
    <w:p w:rsidR="00355061" w:rsidRPr="00355061" w:rsidRDefault="00355061" w:rsidP="00355061">
      <w:pPr>
        <w:rPr>
          <w:rFonts w:asciiTheme="minorHAnsi" w:hAnsiTheme="minorHAnsi"/>
          <w:sz w:val="22"/>
          <w:szCs w:val="22"/>
        </w:rPr>
      </w:pPr>
    </w:p>
    <w:p w:rsidR="00EE2DF6" w:rsidRPr="00DA19CF" w:rsidRDefault="00EE2DF6" w:rsidP="00EE2DF6">
      <w:pPr>
        <w:rPr>
          <w:rFonts w:asciiTheme="minorHAnsi" w:hAnsiTheme="minorHAnsi"/>
          <w:b/>
        </w:rPr>
      </w:pPr>
      <w:r w:rsidRPr="00DA19CF">
        <w:rPr>
          <w:rFonts w:asciiTheme="minorHAnsi" w:hAnsiTheme="minorHAnsi"/>
          <w:b/>
        </w:rPr>
        <w:t>……………………………………………………………………………………………………</w:t>
      </w:r>
      <w:r w:rsidR="00ED7870" w:rsidRPr="00DA19CF">
        <w:rPr>
          <w:rFonts w:asciiTheme="minorHAnsi" w:hAnsiTheme="minorHAnsi"/>
          <w:b/>
        </w:rPr>
        <w:t>……………………………………………….</w:t>
      </w:r>
    </w:p>
    <w:p w:rsidR="00EF7F9C" w:rsidRDefault="00EF7F9C" w:rsidP="00EF7F9C">
      <w:pPr>
        <w:rPr>
          <w:rFonts w:asciiTheme="minorHAnsi" w:hAnsiTheme="minorHAnsi"/>
          <w:b/>
          <w:color w:val="FF0000"/>
        </w:rPr>
      </w:pPr>
    </w:p>
    <w:p w:rsidR="00EF7F9C" w:rsidRPr="001F5346" w:rsidRDefault="00F10982" w:rsidP="00EF7F9C">
      <w:pPr>
        <w:rPr>
          <w:rFonts w:asciiTheme="minorHAnsi" w:eastAsia="Times New Roman" w:hAnsiTheme="minorHAnsi"/>
          <w:b/>
          <w:bCs/>
          <w:color w:val="C00000"/>
          <w:lang w:eastAsia="fr-FR"/>
        </w:rPr>
      </w:pPr>
      <w:r w:rsidRPr="001F5346">
        <w:rPr>
          <w:rFonts w:asciiTheme="minorHAnsi" w:hAnsiTheme="minorHAnsi"/>
          <w:b/>
          <w:color w:val="C00000"/>
        </w:rPr>
        <w:t>9</w:t>
      </w:r>
      <w:r w:rsidR="00EE2DF6" w:rsidRPr="001F5346">
        <w:rPr>
          <w:rFonts w:asciiTheme="minorHAnsi" w:hAnsiTheme="minorHAnsi"/>
          <w:b/>
          <w:color w:val="C00000"/>
        </w:rPr>
        <w:t xml:space="preserve">. </w:t>
      </w:r>
      <w:r w:rsidR="001F5346">
        <w:rPr>
          <w:rFonts w:asciiTheme="minorHAnsi" w:eastAsia="Times New Roman" w:hAnsiTheme="minorHAnsi"/>
          <w:b/>
          <w:bCs/>
          <w:color w:val="C00000"/>
          <w:lang w:eastAsia="fr-FR"/>
        </w:rPr>
        <w:t>Museum national d’h</w:t>
      </w:r>
      <w:r w:rsidR="00EF7F9C" w:rsidRPr="001F5346">
        <w:rPr>
          <w:rFonts w:asciiTheme="minorHAnsi" w:eastAsia="Times New Roman" w:hAnsiTheme="minorHAnsi"/>
          <w:b/>
          <w:bCs/>
          <w:color w:val="C00000"/>
          <w:lang w:eastAsia="fr-FR"/>
        </w:rPr>
        <w:t>istoire naturelle</w:t>
      </w:r>
    </w:p>
    <w:p w:rsidR="00EF7F9C" w:rsidRPr="00EF7F9C" w:rsidRDefault="00EF7F9C" w:rsidP="00EF7F9C">
      <w:pPr>
        <w:rPr>
          <w:rFonts w:asciiTheme="minorHAnsi" w:eastAsia="Times New Roman" w:hAnsiTheme="minorHAnsi"/>
          <w:b/>
          <w:bCs/>
          <w:lang w:eastAsia="fr-FR"/>
        </w:rPr>
      </w:pPr>
    </w:p>
    <w:p w:rsidR="00EF7F9C" w:rsidRDefault="00EF7F9C" w:rsidP="00EF7F9C">
      <w:pPr>
        <w:rPr>
          <w:rFonts w:asciiTheme="minorHAnsi" w:eastAsia="Times New Roman" w:hAnsiTheme="minorHAnsi"/>
          <w:b/>
          <w:bCs/>
          <w:color w:val="0070C0"/>
          <w:lang w:eastAsia="fr-FR"/>
        </w:rPr>
      </w:pPr>
      <w:r w:rsidRPr="00EF7F9C">
        <w:rPr>
          <w:rFonts w:asciiTheme="minorHAnsi" w:eastAsia="Times New Roman" w:hAnsiTheme="minorHAnsi"/>
          <w:b/>
          <w:bCs/>
          <w:color w:val="0070C0"/>
          <w:lang w:eastAsia="fr-FR"/>
        </w:rPr>
        <w:t xml:space="preserve">Campagne de recrutement du master « Evolution, Patrimoine naturel et </w:t>
      </w:r>
      <w:proofErr w:type="gramStart"/>
      <w:r w:rsidRPr="00EF7F9C">
        <w:rPr>
          <w:rFonts w:asciiTheme="minorHAnsi" w:eastAsia="Times New Roman" w:hAnsiTheme="minorHAnsi"/>
          <w:b/>
          <w:bCs/>
          <w:color w:val="0070C0"/>
          <w:lang w:eastAsia="fr-FR"/>
        </w:rPr>
        <w:t>Sociétés»</w:t>
      </w:r>
      <w:proofErr w:type="gramEnd"/>
    </w:p>
    <w:p w:rsidR="00EF7F9C" w:rsidRPr="00EF7F9C" w:rsidRDefault="00EF7F9C" w:rsidP="00EF7F9C">
      <w:pPr>
        <w:rPr>
          <w:rFonts w:asciiTheme="minorHAnsi" w:eastAsia="Times New Roman" w:hAnsiTheme="minorHAnsi"/>
          <w:lang w:eastAsia="fr-FR"/>
        </w:rPr>
      </w:pP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Établissement public à caractère scientifique, culturel et professionnel constitué sous la forme d’un grand établissement, le Muséum national d’Histoire naturelle a pour tutelles le Ministère de la Transition écologique et solidaire et le Ministère de l’Enseignement supérieur, de la Recherche et de l'Innovation. A ce titre, il est habilité notamment à délivrer des enseignements et des diplômes de master. </w:t>
      </w:r>
    </w:p>
    <w:p w:rsidR="00BE6C07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Le Master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Organisé en quatre semestres, le master « Évolution, Patrimoine naturel et Société » du Muséum national d’Histoire naturelle propose une formation interdisciplinaire centrée sur l’analyse de la biodiversité passée et présente à partir des phénomènes et des processus qui rendent compte de son origine et de son fonctionnement, ainsi que sur les stratégies pour sa préservation dans le cadre d’un développement durable.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Il s’appuie sur la richesse des collections du Muséum, la troisième au monde, et sur son expertise en recherche, la première au monde pour les muséums.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Il a pour ambition de former des chercheurs, des experts et des professionnels capables de :</w:t>
      </w:r>
    </w:p>
    <w:p w:rsidR="00EF7F9C" w:rsidRPr="00EF7F9C" w:rsidRDefault="00EF7F9C" w:rsidP="00EF7F9C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décrire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et d’inventorier des entités naturelles et d’en interpréter l’évolution ;</w:t>
      </w:r>
    </w:p>
    <w:p w:rsidR="00EF7F9C" w:rsidRPr="00EF7F9C" w:rsidRDefault="00EF7F9C" w:rsidP="00EF7F9C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comprendre les processus du vivant, son évolution et sa dynamique, à différentes échelles, en l’occurrence de l’échelle moléculaire à celle des biotopes ;</w:t>
      </w:r>
    </w:p>
    <w:p w:rsidR="00EF7F9C" w:rsidRPr="00EF7F9C" w:rsidRDefault="00EF7F9C" w:rsidP="00EF7F9C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comprendre l’histoire évolutive et culturelle de l’Homme, celle des relations actuelles et passées entre les sociétés, les milieux naturels et les écosystèmes ;</w:t>
      </w:r>
    </w:p>
    <w:p w:rsidR="00EF7F9C" w:rsidRPr="00EF7F9C" w:rsidRDefault="00EF7F9C" w:rsidP="00EF7F9C">
      <w:pPr>
        <w:numPr>
          <w:ilvl w:val="0"/>
          <w:numId w:val="30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proofErr w:type="gramStart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de</w:t>
      </w:r>
      <w:proofErr w:type="gramEnd"/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 xml:space="preserve"> diffuser des connaissances scientifiques pointues auprès de tous les publics dans une démarche didactique.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C’est en ayant en arrière-plan ces objectifs de formation que le master du Muséum propose, en complément d’un enseignement commun à tous les étudiants, une spécialité que ces derniers choisissent parmi les six proposées. Ces spécialités sont :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Ecologie, biodiversité, évolution »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Mécanisme du vivant et environnement »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Environnement : dynamique, territoires et société »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Muséologie, sciences, cultures et société »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lastRenderedPageBreak/>
        <w:t>Master EPNS, spécialité « Systématique, évolution, paléontologie »</w:t>
      </w:r>
    </w:p>
    <w:p w:rsidR="00EF7F9C" w:rsidRPr="00EF7F9C" w:rsidRDefault="00EF7F9C" w:rsidP="00EF7F9C">
      <w:pPr>
        <w:numPr>
          <w:ilvl w:val="0"/>
          <w:numId w:val="31"/>
        </w:numPr>
        <w:suppressAutoHyphens w:val="0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Master EPNS, spécialité « Quaternaire et préhistoire »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b/>
          <w:bCs/>
          <w:sz w:val="22"/>
          <w:szCs w:val="22"/>
          <w:lang w:eastAsia="fr-FR"/>
        </w:rPr>
        <w:t>La campagne de recrutement 2018 est ouverte jusqu’au mardi 12 juin 2018.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L’admission au master « Évolution, Patrimoine naturel et Société » du Muséum, en première ou deuxième année, se fonde sur un dossier de can</w:t>
      </w:r>
      <w:r>
        <w:rPr>
          <w:rFonts w:asciiTheme="minorHAnsi" w:eastAsia="Times New Roman" w:hAnsiTheme="minorHAnsi"/>
          <w:sz w:val="22"/>
          <w:szCs w:val="22"/>
          <w:lang w:eastAsia="fr-FR"/>
        </w:rPr>
        <w:t>didature rempli par le candidat.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Le MNHN recrute en moyenne 115 étudiants en M1, en fonction des places disponibles en M2, sans condition de nationalité.</w:t>
      </w:r>
    </w:p>
    <w:p w:rsid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La majeure partie des enseignements s’effectuant en langue française, une maîtrise minimale de notre langue est requise (Niveau B1 souhaité).</w:t>
      </w: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EF7F9C" w:rsidRPr="00EF7F9C" w:rsidRDefault="00EF7F9C" w:rsidP="00EF7F9C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Toute information complémentaire sur ce cursus et les modalités d’inscription à cet enseignement peut être obtenue en consultant les liens suivants :</w:t>
      </w:r>
    </w:p>
    <w:p w:rsidR="00EF7F9C" w:rsidRPr="00EF7F9C" w:rsidRDefault="00EF7F9C" w:rsidP="00EF7F9C">
      <w:pPr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  <w:hyperlink r:id="rId28" w:tgtFrame="_blank" w:history="1">
        <w:r w:rsidRPr="00EF7F9C">
          <w:rPr>
            <w:rFonts w:asciiTheme="minorHAnsi" w:eastAsia="Times New Roman" w:hAnsiTheme="minorHAnsi"/>
            <w:color w:val="0000FF"/>
            <w:sz w:val="22"/>
            <w:szCs w:val="22"/>
            <w:u w:val="single"/>
            <w:lang w:eastAsia="fr-FR"/>
          </w:rPr>
          <w:t>http://enseignementsuperieur.mnhn.fr/fr/enseignement-superieur/master-evolution-patrimoine-naturel-societes/admission-master</w:t>
        </w:r>
      </w:hyperlink>
    </w:p>
    <w:p w:rsidR="00EF7F9C" w:rsidRPr="00EF7F9C" w:rsidRDefault="00EF7F9C" w:rsidP="00EF7F9C">
      <w:pPr>
        <w:rPr>
          <w:rFonts w:asciiTheme="minorHAnsi" w:eastAsia="Times New Roman" w:hAnsiTheme="minorHAnsi"/>
          <w:sz w:val="22"/>
          <w:szCs w:val="22"/>
          <w:lang w:eastAsia="fr-FR"/>
        </w:rPr>
      </w:pPr>
      <w:r w:rsidRPr="00EF7F9C">
        <w:rPr>
          <w:rFonts w:asciiTheme="minorHAnsi" w:eastAsia="Times New Roman" w:hAnsiTheme="minorHAnsi"/>
          <w:sz w:val="22"/>
          <w:szCs w:val="22"/>
          <w:lang w:eastAsia="fr-FR"/>
        </w:rPr>
        <w:t> </w:t>
      </w:r>
      <w:hyperlink r:id="rId29" w:tgtFrame="_blank" w:history="1">
        <w:r w:rsidRPr="00EF7F9C">
          <w:rPr>
            <w:rFonts w:asciiTheme="minorHAnsi" w:eastAsia="Times New Roman" w:hAnsiTheme="minorHAnsi"/>
            <w:color w:val="0000FF"/>
            <w:sz w:val="22"/>
            <w:szCs w:val="22"/>
            <w:u w:val="single"/>
            <w:lang w:eastAsia="fr-FR"/>
          </w:rPr>
          <w:t>https://www.campusfrance.org/fr/ressource/museum-national-d-histoire-naturelle-paris</w:t>
        </w:r>
      </w:hyperlink>
    </w:p>
    <w:p w:rsidR="00EF7F9C" w:rsidRDefault="00EF7F9C" w:rsidP="00EF7F9C">
      <w:pPr>
        <w:outlineLvl w:val="0"/>
        <w:rPr>
          <w:rFonts w:asciiTheme="minorHAnsi" w:hAnsiTheme="minorHAnsi"/>
          <w:b/>
          <w:color w:val="FF0000"/>
        </w:rPr>
      </w:pPr>
    </w:p>
    <w:p w:rsidR="00EF7F9C" w:rsidRPr="00EF7F9C" w:rsidRDefault="00EF7F9C" w:rsidP="00EF7F9C">
      <w:pPr>
        <w:outlineLvl w:val="0"/>
        <w:rPr>
          <w:rFonts w:asciiTheme="minorHAnsi" w:hAnsiTheme="minorHAnsi"/>
          <w:b/>
        </w:rPr>
      </w:pPr>
      <w:r w:rsidRPr="00EF7F9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…………………………………………………………………………………………………………………………………………………….</w:t>
      </w:r>
    </w:p>
    <w:p w:rsidR="00355061" w:rsidRPr="001F5346" w:rsidRDefault="00EF7F9C" w:rsidP="00355061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</w:pPr>
      <w:r w:rsidRPr="001F5346"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  <w:t xml:space="preserve">10. - </w:t>
      </w:r>
      <w:r w:rsidR="00355061" w:rsidRPr="001F5346">
        <w:rPr>
          <w:rFonts w:asciiTheme="minorHAnsi" w:eastAsia="Times New Roman" w:hAnsiTheme="minorHAnsi"/>
          <w:b/>
          <w:bCs/>
          <w:color w:val="C00000"/>
          <w:kern w:val="36"/>
          <w:lang w:eastAsia="fr-FR"/>
        </w:rPr>
        <w:t xml:space="preserve">Étudiants étrangers en France : chiffres clé 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Quatrième destination pour les étudiants internationaux, le pays a vu leurs effectifs augmenter de 4,6 % en 2016-2017.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Affichant la plus forte hausse depuis cinq ans, le nombre d’étudiants étrangers en France a progressé de 4,6 % en 2016-2017, atteignant 323 933 personnes, selon les chiffres publiés le 12 avril par Campus France, l’organisme responsable de leur accueil. 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Plusieurs grandes écoles de commerce ont observé une hausse significative des candidatures internationales en vue de la rentrée prochaine : +56 % à HEC et à l’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Essec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, +36 % à 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Skema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, +20 % à Rennes </w:t>
      </w:r>
      <w:proofErr w:type="spellStart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School</w:t>
      </w:r>
      <w:proofErr w:type="spellEnd"/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of business ou Sciences Po, à la mi-mars, selon l’agence spécialisée AEF.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Les grandes écoles ont recruté, en cinq ans, plus de 5 000 étudiants étrangers supplémentaires (+ 23,7 %). L’enjeu est désormais d’accroître la hausse dans les universités, qui accueillent 71 % des étudiants étrangers, et où l’augmentation se limite à 5 % en cinq ans.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La France consacre 6,8% de son PIB à l’éducation. Dans les établissements d’enseignement supérieur public, l’État prend en charge l’essentiel du coût des formations (en moyenne 14 000 € par étudiant par an). Les droits de scolarité à l’université en 2017-2018 s’élèvent à 184€ pour la licence, 256 € pour le master, 391€ pour le doctorat et 610€ pour les écoles d’ingénieurs publiques. Aucune distinction n’est faite entre les étudiants internationaux et les étudiants français.</w:t>
      </w:r>
    </w:p>
    <w:p w:rsidR="00355061" w:rsidRPr="00355061" w:rsidRDefault="00355061" w:rsidP="00355061">
      <w:pPr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Pour favoriser l’internationalisation de la recherche, Campus France met à disposition des doctorants une plateforme d’offres de thèses ouvertes à l’international, destinée à aider l’étudiant étranger qui n’a pas encore de lien avec la France à trouver un laboratoire d’accueil pour suivre un Doctorat en France : </w:t>
      </w:r>
    </w:p>
    <w:p w:rsidR="00355061" w:rsidRPr="00355061" w:rsidRDefault="003673A2" w:rsidP="00355061">
      <w:pPr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hyperlink r:id="rId30" w:history="1">
        <w:r w:rsidR="00355061" w:rsidRPr="00355061">
          <w:rPr>
            <w:rStyle w:val="Lienhypertexte"/>
            <w:rFonts w:asciiTheme="minorHAnsi" w:eastAsia="Times New Roman" w:hAnsiTheme="minorHAnsi"/>
            <w:sz w:val="22"/>
            <w:szCs w:val="22"/>
            <w:lang w:eastAsia="fr-FR"/>
          </w:rPr>
          <w:t>https://doctorat.campusfrance.org/phd/offers</w:t>
        </w:r>
      </w:hyperlink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Plus de</w:t>
      </w:r>
      <w:r w:rsidR="00F10982">
        <w:rPr>
          <w:rFonts w:asciiTheme="minorHAnsi" w:eastAsia="Times New Roman" w:hAnsiTheme="minorHAnsi"/>
          <w:sz w:val="22"/>
          <w:szCs w:val="22"/>
          <w:lang w:eastAsia="fr-FR"/>
        </w:rPr>
        <w:t xml:space="preserve"> 1300 formations enseignées en 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an</w:t>
      </w:r>
      <w:r w:rsidR="00F10982">
        <w:rPr>
          <w:rFonts w:asciiTheme="minorHAnsi" w:eastAsia="Times New Roman" w:hAnsiTheme="minorHAnsi"/>
          <w:sz w:val="22"/>
          <w:szCs w:val="22"/>
          <w:lang w:eastAsia="fr-FR"/>
        </w:rPr>
        <w:t>gl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ais sont désormais accessibles</w:t>
      </w:r>
    </w:p>
    <w:p w:rsidR="00355061" w:rsidRPr="00355061" w:rsidRDefault="00355061" w:rsidP="00355061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>La France est le 1</w:t>
      </w:r>
      <w:r w:rsidRPr="00355061">
        <w:rPr>
          <w:rFonts w:asciiTheme="minorHAnsi" w:eastAsia="Times New Roman" w:hAnsiTheme="minorHAnsi"/>
          <w:sz w:val="22"/>
          <w:szCs w:val="22"/>
          <w:vertAlign w:val="superscript"/>
          <w:lang w:eastAsia="fr-FR"/>
        </w:rPr>
        <w:t>e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pays d’Europe représenté dans le top 100 des entreprises les plus innovantes. Elle occupe le 6</w:t>
      </w:r>
      <w:r w:rsidRPr="00355061">
        <w:rPr>
          <w:rFonts w:asciiTheme="minorHAnsi" w:eastAsia="Times New Roman" w:hAnsiTheme="minorHAnsi"/>
          <w:sz w:val="22"/>
          <w:szCs w:val="22"/>
          <w:vertAlign w:val="superscript"/>
          <w:lang w:eastAsia="fr-FR"/>
        </w:rPr>
        <w:t>e</w:t>
      </w:r>
      <w:r w:rsidRPr="00355061">
        <w:rPr>
          <w:rFonts w:asciiTheme="minorHAnsi" w:eastAsia="Times New Roman" w:hAnsiTheme="minorHAnsi"/>
          <w:sz w:val="22"/>
          <w:szCs w:val="22"/>
          <w:lang w:eastAsia="fr-FR"/>
        </w:rPr>
        <w:t xml:space="preserve"> rang mondial pour le dépôt de brevets internationaux. 71 pôles de compétitivité constituent un écosystème attractif réunissant des startups, des laboratoires, des universités et des grandes entreprises.</w:t>
      </w:r>
    </w:p>
    <w:p w:rsidR="00EE2DF6" w:rsidRDefault="00355061" w:rsidP="00EF7F9C">
      <w:pPr>
        <w:jc w:val="both"/>
        <w:rPr>
          <w:rFonts w:asciiTheme="minorHAnsi" w:hAnsiTheme="minorHAnsi"/>
          <w:sz w:val="20"/>
          <w:szCs w:val="20"/>
        </w:rPr>
      </w:pPr>
      <w:r w:rsidRPr="00E5221F">
        <w:rPr>
          <w:rFonts w:asciiTheme="minorHAnsi" w:hAnsiTheme="minorHAnsi"/>
          <w:sz w:val="20"/>
          <w:szCs w:val="20"/>
        </w:rPr>
        <w:t xml:space="preserve">Sources : Le Monde, 24.04.2028, Campus France </w:t>
      </w:r>
    </w:p>
    <w:p w:rsidR="00D165B9" w:rsidRPr="00E5408E" w:rsidRDefault="00D165B9" w:rsidP="00D165B9">
      <w:pPr>
        <w:jc w:val="both"/>
        <w:rPr>
          <w:rFonts w:asciiTheme="minorHAnsi" w:hAnsiTheme="minorHAnsi"/>
          <w:b/>
          <w:color w:val="C00000"/>
        </w:rPr>
      </w:pPr>
      <w:r w:rsidRPr="00E5408E">
        <w:rPr>
          <w:rFonts w:asciiTheme="minorHAnsi" w:hAnsiTheme="minorHAnsi"/>
          <w:b/>
          <w:color w:val="C00000"/>
        </w:rPr>
        <w:lastRenderedPageBreak/>
        <w:t>11. – Nouveau service de promotion des formations françaises de Campus France</w:t>
      </w:r>
    </w:p>
    <w:p w:rsidR="00D165B9" w:rsidRPr="00E5408E" w:rsidRDefault="00D165B9" w:rsidP="00D165B9">
      <w:pPr>
        <w:jc w:val="both"/>
        <w:rPr>
          <w:rFonts w:asciiTheme="minorHAnsi" w:hAnsiTheme="minorHAnsi"/>
          <w:b/>
          <w:color w:val="0070C0"/>
        </w:rPr>
      </w:pPr>
    </w:p>
    <w:p w:rsidR="00D165B9" w:rsidRPr="00E5408E" w:rsidRDefault="00D165B9" w:rsidP="00D165B9">
      <w:pPr>
        <w:jc w:val="both"/>
        <w:rPr>
          <w:rFonts w:asciiTheme="minorHAnsi" w:hAnsiTheme="minorHAnsi"/>
          <w:b/>
          <w:bCs/>
          <w:color w:val="0070C0"/>
        </w:rPr>
      </w:pPr>
      <w:r w:rsidRPr="00E5408E">
        <w:rPr>
          <w:rFonts w:asciiTheme="minorHAnsi" w:hAnsiTheme="minorHAnsi"/>
          <w:b/>
          <w:bCs/>
          <w:color w:val="0070C0"/>
        </w:rPr>
        <w:t xml:space="preserve"> « Campus France Live »</w:t>
      </w:r>
    </w:p>
    <w:p w:rsidR="00D165B9" w:rsidRPr="00D165B9" w:rsidRDefault="00D165B9" w:rsidP="00D165B9">
      <w:pPr>
        <w:jc w:val="both"/>
        <w:rPr>
          <w:rFonts w:asciiTheme="minorHAnsi" w:hAnsiTheme="minorHAnsi"/>
          <w:b/>
          <w:color w:val="000000"/>
        </w:rPr>
      </w:pPr>
    </w:p>
    <w:p w:rsidR="00D165B9" w:rsidRPr="00D165B9" w:rsidRDefault="00721DD9" w:rsidP="00D165B9">
      <w:pPr>
        <w:jc w:val="both"/>
        <w:rPr>
          <w:rFonts w:asciiTheme="minorHAnsi" w:eastAsia="Times New Roman" w:hAnsiTheme="minorHAnsi"/>
          <w:sz w:val="22"/>
          <w:szCs w:val="22"/>
          <w:lang w:eastAsia="fr-FR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Afin de promouvoir les formations dispensées par les établissements d’enseignement supérieur français, </w:t>
      </w:r>
      <w:r w:rsidR="00D165B9">
        <w:rPr>
          <w:rFonts w:asciiTheme="minorHAnsi" w:hAnsiTheme="minorHAnsi"/>
          <w:color w:val="000000"/>
          <w:sz w:val="22"/>
          <w:szCs w:val="22"/>
        </w:rPr>
        <w:t>Campus France réa</w:t>
      </w:r>
      <w:bookmarkStart w:id="0" w:name="_GoBack"/>
      <w:bookmarkEnd w:id="0"/>
      <w:r w:rsidR="00D165B9">
        <w:rPr>
          <w:rFonts w:asciiTheme="minorHAnsi" w:hAnsiTheme="minorHAnsi"/>
          <w:color w:val="000000"/>
          <w:sz w:val="22"/>
          <w:szCs w:val="22"/>
        </w:rPr>
        <w:t xml:space="preserve">lise des </w:t>
      </w:r>
      <w:r w:rsidR="00D165B9" w:rsidRPr="00D165B9">
        <w:rPr>
          <w:rFonts w:asciiTheme="minorHAnsi" w:hAnsiTheme="minorHAnsi"/>
          <w:color w:val="000000"/>
          <w:sz w:val="22"/>
          <w:szCs w:val="22"/>
        </w:rPr>
        <w:t xml:space="preserve">émissions vidéos – une interview d’un responsable de formation et d’un(e) étudiant(e) -   diffusées en direct sur les réseaux sociaux de l’agence Campus France. Les vidéos seront aussi disponibles en </w:t>
      </w:r>
      <w:proofErr w:type="spellStart"/>
      <w:r w:rsidR="00D165B9" w:rsidRPr="00D165B9">
        <w:rPr>
          <w:rFonts w:asciiTheme="minorHAnsi" w:hAnsiTheme="minorHAnsi"/>
          <w:color w:val="000000"/>
          <w:sz w:val="22"/>
          <w:szCs w:val="22"/>
        </w:rPr>
        <w:t>replay</w:t>
      </w:r>
      <w:proofErr w:type="spellEnd"/>
      <w:r w:rsidR="00D165B9" w:rsidRPr="00D165B9">
        <w:rPr>
          <w:rFonts w:asciiTheme="minorHAnsi" w:hAnsiTheme="minorHAnsi"/>
          <w:color w:val="000000"/>
          <w:sz w:val="22"/>
          <w:szCs w:val="22"/>
        </w:rPr>
        <w:t>.</w:t>
      </w:r>
    </w:p>
    <w:p w:rsidR="00D165B9" w:rsidRPr="00D165B9" w:rsidRDefault="00D165B9" w:rsidP="00D165B9">
      <w:pPr>
        <w:jc w:val="both"/>
        <w:rPr>
          <w:rFonts w:asciiTheme="minorHAnsi" w:hAnsiTheme="minorHAnsi"/>
          <w:sz w:val="22"/>
          <w:szCs w:val="22"/>
        </w:rPr>
      </w:pPr>
      <w:r w:rsidRPr="00D165B9">
        <w:rPr>
          <w:rFonts w:asciiTheme="minorHAnsi" w:hAnsiTheme="minorHAnsi"/>
          <w:color w:val="000000"/>
          <w:sz w:val="22"/>
          <w:szCs w:val="22"/>
        </w:rPr>
        <w:t xml:space="preserve">L’ESCP Europe </w:t>
      </w:r>
      <w:r w:rsidR="00721DD9">
        <w:rPr>
          <w:rFonts w:asciiTheme="minorHAnsi" w:hAnsiTheme="minorHAnsi"/>
          <w:color w:val="000000"/>
          <w:sz w:val="22"/>
          <w:szCs w:val="22"/>
        </w:rPr>
        <w:t xml:space="preserve">inaugure cet outil avec </w:t>
      </w:r>
      <w:r w:rsidRPr="00D165B9">
        <w:rPr>
          <w:rFonts w:asciiTheme="minorHAnsi" w:hAnsiTheme="minorHAnsi"/>
          <w:color w:val="000000"/>
          <w:sz w:val="22"/>
          <w:szCs w:val="22"/>
        </w:rPr>
        <w:t xml:space="preserve">3 émissions pour </w:t>
      </w:r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 xml:space="preserve">promouvoir le </w:t>
      </w:r>
      <w:proofErr w:type="spellStart"/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>Bachelor</w:t>
      </w:r>
      <w:proofErr w:type="spellEnd"/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 xml:space="preserve"> in Management (</w:t>
      </w:r>
      <w:proofErr w:type="spellStart"/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>BSc</w:t>
      </w:r>
      <w:proofErr w:type="spellEnd"/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 xml:space="preserve">). </w:t>
      </w:r>
    </w:p>
    <w:p w:rsidR="00D165B9" w:rsidRPr="00D165B9" w:rsidRDefault="00D165B9" w:rsidP="00D165B9">
      <w:pPr>
        <w:jc w:val="both"/>
        <w:rPr>
          <w:rFonts w:asciiTheme="minorHAnsi" w:hAnsiTheme="minorHAnsi"/>
          <w:sz w:val="22"/>
          <w:szCs w:val="22"/>
        </w:rPr>
      </w:pPr>
    </w:p>
    <w:p w:rsidR="00D165B9" w:rsidRPr="00D165B9" w:rsidRDefault="00D165B9" w:rsidP="00D165B9">
      <w:pPr>
        <w:jc w:val="both"/>
        <w:rPr>
          <w:rFonts w:asciiTheme="minorHAnsi" w:hAnsiTheme="minorHAnsi"/>
          <w:sz w:val="22"/>
          <w:szCs w:val="22"/>
        </w:rPr>
      </w:pPr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>Les deux premières émissions auront lieu :</w:t>
      </w:r>
    </w:p>
    <w:p w:rsidR="00D165B9" w:rsidRPr="00D165B9" w:rsidRDefault="00D165B9" w:rsidP="00D165B9">
      <w:pPr>
        <w:pStyle w:val="Paragraphedeliste"/>
        <w:ind w:hanging="360"/>
        <w:jc w:val="both"/>
        <w:rPr>
          <w:rFonts w:asciiTheme="minorHAnsi" w:hAnsiTheme="minorHAnsi"/>
          <w:sz w:val="22"/>
          <w:szCs w:val="22"/>
        </w:rPr>
      </w:pPr>
      <w:r w:rsidRPr="00D165B9">
        <w:rPr>
          <w:rFonts w:asciiTheme="minorHAnsi" w:hAnsiTheme="minorHAnsi"/>
          <w:color w:val="000000"/>
          <w:sz w:val="22"/>
          <w:szCs w:val="22"/>
        </w:rPr>
        <w:t xml:space="preserve">-          </w:t>
      </w:r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 xml:space="preserve">le 7 mai de 13h à 14h (heure Paris) en anglais </w:t>
      </w:r>
    </w:p>
    <w:p w:rsidR="00D165B9" w:rsidRPr="00D165B9" w:rsidRDefault="00D165B9" w:rsidP="00D165B9">
      <w:pPr>
        <w:pStyle w:val="Paragraphedeliste"/>
        <w:ind w:hanging="360"/>
        <w:jc w:val="both"/>
        <w:rPr>
          <w:rFonts w:asciiTheme="minorHAnsi" w:hAnsiTheme="minorHAnsi"/>
          <w:sz w:val="22"/>
          <w:szCs w:val="22"/>
        </w:rPr>
      </w:pPr>
      <w:r w:rsidRPr="00D165B9">
        <w:rPr>
          <w:rFonts w:asciiTheme="minorHAnsi" w:hAnsiTheme="minorHAnsi"/>
          <w:color w:val="000000"/>
          <w:sz w:val="22"/>
          <w:szCs w:val="22"/>
        </w:rPr>
        <w:t xml:space="preserve">-          </w:t>
      </w:r>
      <w:r w:rsidRPr="00D165B9">
        <w:rPr>
          <w:rFonts w:asciiTheme="minorHAnsi" w:hAnsiTheme="minorHAnsi"/>
          <w:b/>
          <w:bCs/>
          <w:color w:val="000000"/>
          <w:sz w:val="22"/>
          <w:szCs w:val="22"/>
        </w:rPr>
        <w:t xml:space="preserve">le 17 mai de 17h à 18h (heure Paris) en français </w:t>
      </w:r>
    </w:p>
    <w:p w:rsidR="00D165B9" w:rsidRPr="00D165B9" w:rsidRDefault="00D165B9" w:rsidP="00D165B9">
      <w:pPr>
        <w:jc w:val="both"/>
        <w:rPr>
          <w:rFonts w:asciiTheme="minorHAnsi" w:hAnsiTheme="minorHAnsi"/>
          <w:sz w:val="22"/>
          <w:szCs w:val="22"/>
        </w:rPr>
      </w:pPr>
      <w:r w:rsidRPr="00D165B9">
        <w:rPr>
          <w:rFonts w:asciiTheme="minorHAnsi" w:hAnsiTheme="minorHAnsi"/>
          <w:color w:val="000000"/>
          <w:sz w:val="22"/>
          <w:szCs w:val="22"/>
        </w:rPr>
        <w:t>La 3</w:t>
      </w:r>
      <w:r w:rsidRPr="00D165B9">
        <w:rPr>
          <w:rFonts w:asciiTheme="minorHAnsi" w:hAnsiTheme="minorHAnsi"/>
          <w:color w:val="000000"/>
          <w:sz w:val="22"/>
          <w:szCs w:val="22"/>
          <w:vertAlign w:val="superscript"/>
        </w:rPr>
        <w:t>ème</w:t>
      </w:r>
      <w:r w:rsidRPr="00D165B9">
        <w:rPr>
          <w:rFonts w:asciiTheme="minorHAnsi" w:hAnsiTheme="minorHAnsi"/>
          <w:color w:val="000000"/>
          <w:sz w:val="22"/>
          <w:szCs w:val="22"/>
        </w:rPr>
        <w:t xml:space="preserve"> émission se fera en octobre.</w:t>
      </w:r>
    </w:p>
    <w:p w:rsidR="00721DD9" w:rsidRDefault="00721DD9" w:rsidP="00D165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165B9" w:rsidRDefault="00721DD9" w:rsidP="00D165B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Pour plus d’informations : </w:t>
      </w:r>
      <w:hyperlink r:id="rId31" w:history="1">
        <w:r w:rsidR="00D165B9" w:rsidRPr="00D165B9">
          <w:rPr>
            <w:rStyle w:val="Lienhypertexte"/>
            <w:rFonts w:asciiTheme="minorHAnsi" w:hAnsiTheme="minorHAnsi"/>
            <w:sz w:val="22"/>
            <w:szCs w:val="22"/>
          </w:rPr>
          <w:t>https://www.facebook.com/events/228084197773861/</w:t>
        </w:r>
      </w:hyperlink>
      <w:r w:rsidR="00D165B9" w:rsidRPr="00D165B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721DD9" w:rsidRDefault="00721DD9" w:rsidP="00D165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21DD9" w:rsidRPr="00D165B9" w:rsidRDefault="00721DD9" w:rsidP="00D165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D165B9" w:rsidRPr="00E5221F" w:rsidRDefault="00D165B9" w:rsidP="00EF7F9C">
      <w:pPr>
        <w:jc w:val="both"/>
        <w:rPr>
          <w:rFonts w:asciiTheme="minorHAnsi" w:hAnsiTheme="minorHAnsi"/>
          <w:sz w:val="20"/>
          <w:szCs w:val="20"/>
        </w:rPr>
      </w:pPr>
    </w:p>
    <w:p w:rsidR="00F0053C" w:rsidRPr="00F0053C" w:rsidRDefault="00F0053C" w:rsidP="00F0053C">
      <w:pPr>
        <w:jc w:val="center"/>
        <w:rPr>
          <w:rFonts w:asciiTheme="minorHAnsi" w:eastAsia="Comfortaa" w:hAnsiTheme="minorHAnsi" w:cs="Comfortaa"/>
          <w:b/>
          <w:color w:val="6FA8DC"/>
          <w:highlight w:val="white"/>
        </w:rPr>
      </w:pPr>
      <w:r w:rsidRPr="00F0053C">
        <w:rPr>
          <w:rFonts w:asciiTheme="minorHAnsi" w:eastAsia="Comfortaa" w:hAnsiTheme="minorHAnsi" w:cs="Comfortaa"/>
          <w:b/>
          <w:color w:val="6FA8DC"/>
          <w:highlight w:val="white"/>
        </w:rPr>
        <w:t xml:space="preserve">SAVE THE DATE </w:t>
      </w:r>
    </w:p>
    <w:p w:rsidR="00F0053C" w:rsidRPr="00F0053C" w:rsidRDefault="00F0053C" w:rsidP="00F0053C">
      <w:pPr>
        <w:pStyle w:val="Titre2"/>
        <w:jc w:val="center"/>
        <w:rPr>
          <w:rFonts w:asciiTheme="minorHAnsi" w:eastAsia="Comfortaa" w:hAnsiTheme="minorHAnsi" w:cs="Comfortaa"/>
          <w:i w:val="0"/>
          <w:sz w:val="24"/>
          <w:szCs w:val="24"/>
          <w:shd w:val="clear" w:color="auto" w:fill="EFEFEF"/>
        </w:rPr>
      </w:pPr>
      <w:r w:rsidRPr="00F0053C">
        <w:rPr>
          <w:rFonts w:asciiTheme="minorHAnsi" w:eastAsia="Comfortaa" w:hAnsiTheme="minorHAnsi" w:cs="Comfortaa"/>
          <w:i w:val="0"/>
          <w:sz w:val="24"/>
          <w:szCs w:val="24"/>
          <w:shd w:val="clear" w:color="auto" w:fill="EFEFEF"/>
        </w:rPr>
        <w:t xml:space="preserve">Jeudi 7 juin 2018 à 19h !  </w:t>
      </w:r>
    </w:p>
    <w:p w:rsidR="00F0053C" w:rsidRPr="00F0053C" w:rsidRDefault="00F0053C" w:rsidP="00F0053C">
      <w:pPr>
        <w:pStyle w:val="Titre"/>
        <w:spacing w:line="240" w:lineRule="auto"/>
        <w:jc w:val="center"/>
        <w:rPr>
          <w:rFonts w:asciiTheme="minorHAnsi" w:eastAsia="Comfortaa" w:hAnsiTheme="minorHAnsi" w:cs="Comfortaa"/>
          <w:sz w:val="22"/>
          <w:szCs w:val="22"/>
          <w:highlight w:val="white"/>
        </w:rPr>
      </w:pPr>
      <w:bookmarkStart w:id="1" w:name="_9go4u0fvxp8z" w:colFirst="0" w:colLast="0"/>
      <w:bookmarkEnd w:id="1"/>
      <w:r w:rsidRPr="00F0053C">
        <w:rPr>
          <w:rFonts w:asciiTheme="minorHAnsi" w:eastAsia="Comfortaa" w:hAnsiTheme="minorHAnsi" w:cs="Comfortaa"/>
          <w:sz w:val="22"/>
          <w:szCs w:val="22"/>
          <w:highlight w:val="white"/>
        </w:rPr>
        <w:t>Cycle | Jeunesse Innovante</w:t>
      </w:r>
    </w:p>
    <w:p w:rsidR="00F0053C" w:rsidRPr="00F0053C" w:rsidRDefault="00F0053C" w:rsidP="00F0053C">
      <w:pPr>
        <w:pStyle w:val="Titre"/>
        <w:spacing w:line="240" w:lineRule="auto"/>
        <w:jc w:val="center"/>
        <w:rPr>
          <w:rFonts w:asciiTheme="minorHAnsi" w:eastAsia="Comfortaa" w:hAnsiTheme="minorHAnsi" w:cs="Comfortaa"/>
          <w:b/>
          <w:color w:val="0070C0"/>
          <w:sz w:val="24"/>
          <w:szCs w:val="24"/>
          <w:highlight w:val="white"/>
        </w:rPr>
      </w:pPr>
      <w:bookmarkStart w:id="2" w:name="_og07rn6rqbpt" w:colFirst="0" w:colLast="0"/>
      <w:bookmarkEnd w:id="2"/>
      <w:r w:rsidRPr="00F0053C">
        <w:rPr>
          <w:rFonts w:asciiTheme="minorHAnsi" w:eastAsia="Comfortaa" w:hAnsiTheme="minorHAnsi" w:cs="Comfortaa"/>
          <w:b/>
          <w:color w:val="0070C0"/>
          <w:sz w:val="24"/>
          <w:szCs w:val="24"/>
          <w:highlight w:val="white"/>
        </w:rPr>
        <w:t xml:space="preserve">Les Intelligences artificielles </w:t>
      </w:r>
    </w:p>
    <w:p w:rsidR="00F0053C" w:rsidRPr="00821175" w:rsidRDefault="00446AD6" w:rsidP="00F0053C">
      <w:pPr>
        <w:pStyle w:val="Titre"/>
        <w:spacing w:line="240" w:lineRule="auto"/>
        <w:jc w:val="center"/>
        <w:rPr>
          <w:rFonts w:asciiTheme="minorHAnsi" w:hAnsiTheme="minorHAnsi"/>
          <w:sz w:val="22"/>
          <w:szCs w:val="22"/>
        </w:rPr>
      </w:pPr>
      <w:bookmarkStart w:id="3" w:name="_5doigoqli7wr" w:colFirst="0" w:colLast="0"/>
      <w:bookmarkEnd w:id="3"/>
      <w:proofErr w:type="spellStart"/>
      <w:r>
        <w:rPr>
          <w:rFonts w:asciiTheme="minorHAnsi" w:eastAsia="Comfortaa" w:hAnsiTheme="minorHAnsi" w:cs="Comfortaa"/>
          <w:sz w:val="22"/>
          <w:szCs w:val="22"/>
          <w:highlight w:val="white"/>
        </w:rPr>
        <w:t>Pitchs</w:t>
      </w:r>
      <w:proofErr w:type="spellEnd"/>
      <w:r>
        <w:rPr>
          <w:rFonts w:asciiTheme="minorHAnsi" w:eastAsia="Comfortaa" w:hAnsiTheme="minorHAnsi" w:cs="Comfortaa"/>
          <w:sz w:val="22"/>
          <w:szCs w:val="22"/>
          <w:highlight w:val="white"/>
        </w:rPr>
        <w:t xml:space="preserve"> de </w:t>
      </w:r>
      <w:proofErr w:type="spellStart"/>
      <w:r>
        <w:rPr>
          <w:rFonts w:asciiTheme="minorHAnsi" w:eastAsia="Comfortaa" w:hAnsiTheme="minorHAnsi" w:cs="Comfortaa"/>
          <w:sz w:val="22"/>
          <w:szCs w:val="22"/>
          <w:highlight w:val="white"/>
        </w:rPr>
        <w:t>start</w:t>
      </w:r>
      <w:r w:rsidR="00F0053C" w:rsidRPr="00821175">
        <w:rPr>
          <w:rFonts w:asciiTheme="minorHAnsi" w:eastAsia="Comfortaa" w:hAnsiTheme="minorHAnsi" w:cs="Comfortaa"/>
          <w:sz w:val="22"/>
          <w:szCs w:val="22"/>
          <w:highlight w:val="white"/>
        </w:rPr>
        <w:t>uppers</w:t>
      </w:r>
      <w:proofErr w:type="spellEnd"/>
      <w:r w:rsidR="00F0053C" w:rsidRPr="00821175">
        <w:rPr>
          <w:rFonts w:asciiTheme="minorHAnsi" w:eastAsia="Comfortaa" w:hAnsiTheme="minorHAnsi" w:cs="Comfortaa"/>
          <w:sz w:val="22"/>
          <w:szCs w:val="22"/>
          <w:highlight w:val="white"/>
        </w:rPr>
        <w:t xml:space="preserve"> grecs et français du secteur</w:t>
      </w:r>
    </w:p>
    <w:p w:rsidR="00F0053C" w:rsidRPr="00821175" w:rsidRDefault="00F0053C" w:rsidP="00F0053C">
      <w:pPr>
        <w:jc w:val="center"/>
        <w:rPr>
          <w:rFonts w:asciiTheme="minorHAnsi" w:eastAsia="Comfortaa" w:hAnsiTheme="minorHAnsi" w:cs="Comfortaa"/>
          <w:sz w:val="22"/>
          <w:szCs w:val="22"/>
        </w:rPr>
      </w:pPr>
      <w:r w:rsidRPr="00821175">
        <w:rPr>
          <w:rFonts w:asciiTheme="minorHAnsi" w:eastAsia="Comfortaa" w:hAnsiTheme="minorHAnsi" w:cs="Comfortaa"/>
          <w:sz w:val="22"/>
          <w:szCs w:val="22"/>
        </w:rPr>
        <w:t>Entrée libre. Traduction simultanée.</w:t>
      </w:r>
    </w:p>
    <w:p w:rsidR="00F0053C" w:rsidRPr="00EF7F9C" w:rsidRDefault="00F0053C" w:rsidP="00EF7F9C">
      <w:pPr>
        <w:jc w:val="both"/>
        <w:rPr>
          <w:rFonts w:asciiTheme="minorHAnsi" w:hAnsiTheme="minorHAnsi"/>
          <w:sz w:val="22"/>
          <w:szCs w:val="22"/>
        </w:rPr>
      </w:pPr>
    </w:p>
    <w:sectPr w:rsidR="00F0053C" w:rsidRPr="00EF7F9C" w:rsidSect="002074ED"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96" w:rsidRDefault="00963296" w:rsidP="007C3267">
      <w:r>
        <w:separator/>
      </w:r>
    </w:p>
  </w:endnote>
  <w:endnote w:type="continuationSeparator" w:id="0">
    <w:p w:rsidR="00963296" w:rsidRDefault="00963296" w:rsidP="007C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835865"/>
      <w:docPartObj>
        <w:docPartGallery w:val="Page Numbers (Bottom of Page)"/>
        <w:docPartUnique/>
      </w:docPartObj>
    </w:sdtPr>
    <w:sdtEndPr/>
    <w:sdtContent>
      <w:p w:rsidR="00963296" w:rsidRDefault="009632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A2">
          <w:rPr>
            <w:noProof/>
          </w:rPr>
          <w:t>9</w:t>
        </w:r>
        <w:r>
          <w:fldChar w:fldCharType="end"/>
        </w:r>
      </w:p>
    </w:sdtContent>
  </w:sdt>
  <w:p w:rsidR="00963296" w:rsidRDefault="00963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96" w:rsidRDefault="00963296" w:rsidP="007C3267">
      <w:r>
        <w:separator/>
      </w:r>
    </w:p>
  </w:footnote>
  <w:footnote w:type="continuationSeparator" w:id="0">
    <w:p w:rsidR="00963296" w:rsidRDefault="00963296" w:rsidP="007C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05pt;height:12.05pt" o:bullet="t">
        <v:imagedata r:id="rId1" o:title="msoC6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22C92"/>
    <w:multiLevelType w:val="hybridMultilevel"/>
    <w:tmpl w:val="2A4CED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4BE7"/>
    <w:multiLevelType w:val="hybridMultilevel"/>
    <w:tmpl w:val="5D40EF3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A0F5C"/>
    <w:multiLevelType w:val="hybridMultilevel"/>
    <w:tmpl w:val="BD9475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2339"/>
    <w:multiLevelType w:val="hybridMultilevel"/>
    <w:tmpl w:val="18280960"/>
    <w:lvl w:ilvl="0" w:tplc="F1EA2F42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A26"/>
    <w:multiLevelType w:val="hybridMultilevel"/>
    <w:tmpl w:val="739A647E"/>
    <w:lvl w:ilvl="0" w:tplc="B58078B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421E"/>
    <w:multiLevelType w:val="hybridMultilevel"/>
    <w:tmpl w:val="6690F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1B4"/>
    <w:multiLevelType w:val="multilevel"/>
    <w:tmpl w:val="FF6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217CA"/>
    <w:multiLevelType w:val="hybridMultilevel"/>
    <w:tmpl w:val="8F2886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1BBA"/>
    <w:multiLevelType w:val="hybridMultilevel"/>
    <w:tmpl w:val="7CA06D0A"/>
    <w:lvl w:ilvl="0" w:tplc="F1EA2F42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9347F"/>
    <w:multiLevelType w:val="hybridMultilevel"/>
    <w:tmpl w:val="F34AE9A8"/>
    <w:lvl w:ilvl="0" w:tplc="0CC2B1C8">
      <w:start w:val="2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72D3"/>
    <w:multiLevelType w:val="multilevel"/>
    <w:tmpl w:val="995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87815"/>
    <w:multiLevelType w:val="multilevel"/>
    <w:tmpl w:val="3A3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7F31A6"/>
    <w:multiLevelType w:val="hybridMultilevel"/>
    <w:tmpl w:val="CCE295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8173C"/>
    <w:multiLevelType w:val="hybridMultilevel"/>
    <w:tmpl w:val="1EA4F1BA"/>
    <w:lvl w:ilvl="0" w:tplc="52805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13358"/>
    <w:multiLevelType w:val="hybridMultilevel"/>
    <w:tmpl w:val="90429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5290A"/>
    <w:multiLevelType w:val="multilevel"/>
    <w:tmpl w:val="35B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C65208"/>
    <w:multiLevelType w:val="hybridMultilevel"/>
    <w:tmpl w:val="7062E5BE"/>
    <w:lvl w:ilvl="0" w:tplc="2F58B9C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828EC"/>
    <w:multiLevelType w:val="hybridMultilevel"/>
    <w:tmpl w:val="E5A0CABE"/>
    <w:lvl w:ilvl="0" w:tplc="767C0B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4"/>
  </w:num>
  <w:num w:numId="25">
    <w:abstractNumId w:val="8"/>
  </w:num>
  <w:num w:numId="26">
    <w:abstractNumId w:val="11"/>
  </w:num>
  <w:num w:numId="27">
    <w:abstractNumId w:val="12"/>
  </w:num>
  <w:num w:numId="28">
    <w:abstractNumId w:val="5"/>
  </w:num>
  <w:num w:numId="29">
    <w:abstractNumId w:val="17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F"/>
    <w:rsid w:val="000125A5"/>
    <w:rsid w:val="00016DF5"/>
    <w:rsid w:val="00024F5D"/>
    <w:rsid w:val="00092440"/>
    <w:rsid w:val="001001EE"/>
    <w:rsid w:val="0014124F"/>
    <w:rsid w:val="00146EE1"/>
    <w:rsid w:val="001A1DD6"/>
    <w:rsid w:val="001B41BA"/>
    <w:rsid w:val="001F5346"/>
    <w:rsid w:val="002074ED"/>
    <w:rsid w:val="0022086F"/>
    <w:rsid w:val="002446A3"/>
    <w:rsid w:val="0024666B"/>
    <w:rsid w:val="00287663"/>
    <w:rsid w:val="002C09E4"/>
    <w:rsid w:val="002C0CBC"/>
    <w:rsid w:val="00355061"/>
    <w:rsid w:val="00357145"/>
    <w:rsid w:val="003673A2"/>
    <w:rsid w:val="00375D8A"/>
    <w:rsid w:val="003B31FA"/>
    <w:rsid w:val="0044340C"/>
    <w:rsid w:val="00446AD6"/>
    <w:rsid w:val="00452418"/>
    <w:rsid w:val="004F6C8A"/>
    <w:rsid w:val="00532D7E"/>
    <w:rsid w:val="00534677"/>
    <w:rsid w:val="00557179"/>
    <w:rsid w:val="00581113"/>
    <w:rsid w:val="00657B0D"/>
    <w:rsid w:val="00674CD3"/>
    <w:rsid w:val="006F79C0"/>
    <w:rsid w:val="00721DD9"/>
    <w:rsid w:val="00734CB4"/>
    <w:rsid w:val="00764383"/>
    <w:rsid w:val="00767E7F"/>
    <w:rsid w:val="007C3267"/>
    <w:rsid w:val="007E0988"/>
    <w:rsid w:val="00821175"/>
    <w:rsid w:val="00824D32"/>
    <w:rsid w:val="00891E2B"/>
    <w:rsid w:val="008F311B"/>
    <w:rsid w:val="008F3ABB"/>
    <w:rsid w:val="00963296"/>
    <w:rsid w:val="009F0860"/>
    <w:rsid w:val="00A46EDD"/>
    <w:rsid w:val="00A80089"/>
    <w:rsid w:val="00A918F8"/>
    <w:rsid w:val="00B350BD"/>
    <w:rsid w:val="00BE6C07"/>
    <w:rsid w:val="00BF0603"/>
    <w:rsid w:val="00BF150B"/>
    <w:rsid w:val="00BF4A46"/>
    <w:rsid w:val="00C13140"/>
    <w:rsid w:val="00C466DE"/>
    <w:rsid w:val="00C7676D"/>
    <w:rsid w:val="00C81B84"/>
    <w:rsid w:val="00D165B9"/>
    <w:rsid w:val="00D57B24"/>
    <w:rsid w:val="00DA19CF"/>
    <w:rsid w:val="00DA7B90"/>
    <w:rsid w:val="00E30483"/>
    <w:rsid w:val="00E33222"/>
    <w:rsid w:val="00E33726"/>
    <w:rsid w:val="00E5221F"/>
    <w:rsid w:val="00E5408E"/>
    <w:rsid w:val="00ED7870"/>
    <w:rsid w:val="00EE2DF6"/>
    <w:rsid w:val="00EF7F9C"/>
    <w:rsid w:val="00F0053C"/>
    <w:rsid w:val="00F10982"/>
    <w:rsid w:val="00F126DA"/>
    <w:rsid w:val="00F20721"/>
    <w:rsid w:val="00FE14D7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6133F6-E3F7-46C0-A8CC-87BE087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6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2086F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  <w:color w:val="000080"/>
      <w:sz w:val="20"/>
    </w:rPr>
  </w:style>
  <w:style w:type="paragraph" w:styleId="Titre2">
    <w:name w:val="heading 2"/>
    <w:basedOn w:val="Normal"/>
    <w:next w:val="Normal"/>
    <w:link w:val="Titre2Car"/>
    <w:unhideWhenUsed/>
    <w:qFormat/>
    <w:rsid w:val="002208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22086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lang w:val="el-GR"/>
    </w:rPr>
  </w:style>
  <w:style w:type="paragraph" w:styleId="Titre4">
    <w:name w:val="heading 4"/>
    <w:basedOn w:val="Normal"/>
    <w:next w:val="Normal"/>
    <w:link w:val="Titre4Car"/>
    <w:unhideWhenUsed/>
    <w:qFormat/>
    <w:rsid w:val="0022086F"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b/>
      <w:bCs/>
      <w:color w:val="333333"/>
      <w:sz w:val="18"/>
      <w:lang w:val="el-GR"/>
    </w:rPr>
  </w:style>
  <w:style w:type="paragraph" w:styleId="Titre5">
    <w:name w:val="heading 5"/>
    <w:basedOn w:val="Normal"/>
    <w:next w:val="Normal"/>
    <w:link w:val="Titre5Car"/>
    <w:unhideWhenUsed/>
    <w:qFormat/>
    <w:rsid w:val="0022086F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  <w:sz w:val="18"/>
    </w:rPr>
  </w:style>
  <w:style w:type="paragraph" w:styleId="Titre6">
    <w:name w:val="heading 6"/>
    <w:basedOn w:val="Normal"/>
    <w:next w:val="Normal"/>
    <w:link w:val="Titre6Car"/>
    <w:unhideWhenUsed/>
    <w:qFormat/>
    <w:rsid w:val="0022086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color w:val="000080"/>
      <w:sz w:val="20"/>
      <w:lang w:val="el-GR"/>
    </w:rPr>
  </w:style>
  <w:style w:type="paragraph" w:styleId="Titre7">
    <w:name w:val="heading 7"/>
    <w:basedOn w:val="Normal"/>
    <w:next w:val="Normal"/>
    <w:link w:val="Titre7Car"/>
    <w:unhideWhenUsed/>
    <w:qFormat/>
    <w:rsid w:val="0022086F"/>
    <w:pPr>
      <w:keepNext/>
      <w:numPr>
        <w:ilvl w:val="6"/>
        <w:numId w:val="1"/>
      </w:numPr>
      <w:autoSpaceDE w:val="0"/>
      <w:jc w:val="both"/>
      <w:outlineLvl w:val="6"/>
    </w:pPr>
    <w:rPr>
      <w:rFonts w:ascii="Tahoma" w:hAnsi="Tahoma" w:cs="Tahoma"/>
      <w:b/>
      <w:bCs/>
      <w:color w:val="000000"/>
      <w:sz w:val="18"/>
      <w:szCs w:val="18"/>
      <w:lang w:val="el-GR"/>
    </w:rPr>
  </w:style>
  <w:style w:type="paragraph" w:styleId="Titre8">
    <w:name w:val="heading 8"/>
    <w:basedOn w:val="Normal"/>
    <w:next w:val="Normal"/>
    <w:link w:val="Titre8Car"/>
    <w:unhideWhenUsed/>
    <w:qFormat/>
    <w:rsid w:val="0022086F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28"/>
    </w:rPr>
  </w:style>
  <w:style w:type="paragraph" w:styleId="Titre9">
    <w:name w:val="heading 9"/>
    <w:basedOn w:val="Normal"/>
    <w:next w:val="Normal"/>
    <w:link w:val="Titre9Car"/>
    <w:unhideWhenUsed/>
    <w:qFormat/>
    <w:rsid w:val="0022086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color w:val="FF66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086F"/>
    <w:rPr>
      <w:rFonts w:ascii="Tahoma" w:eastAsia="SimSun" w:hAnsi="Tahoma" w:cs="Tahoma"/>
      <w:b/>
      <w:bCs/>
      <w:color w:val="000080"/>
      <w:sz w:val="20"/>
      <w:szCs w:val="24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22086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semiHidden/>
    <w:rsid w:val="0022086F"/>
    <w:rPr>
      <w:rFonts w:ascii="Tahoma" w:eastAsia="SimSun" w:hAnsi="Tahoma" w:cs="Tahoma"/>
      <w:b/>
      <w:bCs/>
      <w:sz w:val="18"/>
      <w:szCs w:val="24"/>
      <w:lang w:val="el-GR" w:eastAsia="zh-CN"/>
    </w:rPr>
  </w:style>
  <w:style w:type="character" w:customStyle="1" w:styleId="Titre4Car">
    <w:name w:val="Titre 4 Car"/>
    <w:basedOn w:val="Policepardfaut"/>
    <w:link w:val="Titre4"/>
    <w:rsid w:val="0022086F"/>
    <w:rPr>
      <w:rFonts w:ascii="Tahoma" w:eastAsia="SimSun" w:hAnsi="Tahoma" w:cs="Tahoma"/>
      <w:b/>
      <w:bCs/>
      <w:color w:val="333333"/>
      <w:sz w:val="18"/>
      <w:szCs w:val="24"/>
      <w:lang w:val="el-GR" w:eastAsia="zh-CN"/>
    </w:rPr>
  </w:style>
  <w:style w:type="character" w:customStyle="1" w:styleId="Titre5Car">
    <w:name w:val="Titre 5 Car"/>
    <w:basedOn w:val="Policepardfaut"/>
    <w:link w:val="Titre5"/>
    <w:semiHidden/>
    <w:rsid w:val="0022086F"/>
    <w:rPr>
      <w:rFonts w:ascii="Tahoma" w:eastAsia="SimSun" w:hAnsi="Tahoma" w:cs="Tahoma"/>
      <w:b/>
      <w:bCs/>
      <w:sz w:val="18"/>
      <w:szCs w:val="24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22086F"/>
    <w:rPr>
      <w:rFonts w:ascii="Tahoma" w:eastAsia="SimSun" w:hAnsi="Tahoma" w:cs="Tahoma"/>
      <w:b/>
      <w:bCs/>
      <w:color w:val="000080"/>
      <w:sz w:val="20"/>
      <w:szCs w:val="24"/>
      <w:lang w:val="el-GR" w:eastAsia="zh-CN"/>
    </w:rPr>
  </w:style>
  <w:style w:type="character" w:customStyle="1" w:styleId="Titre7Car">
    <w:name w:val="Titre 7 Car"/>
    <w:basedOn w:val="Policepardfaut"/>
    <w:link w:val="Titre7"/>
    <w:semiHidden/>
    <w:rsid w:val="0022086F"/>
    <w:rPr>
      <w:rFonts w:ascii="Tahoma" w:eastAsia="SimSun" w:hAnsi="Tahoma" w:cs="Tahoma"/>
      <w:b/>
      <w:bCs/>
      <w:color w:val="000000"/>
      <w:sz w:val="18"/>
      <w:szCs w:val="18"/>
      <w:lang w:val="el-GR" w:eastAsia="zh-CN"/>
    </w:rPr>
  </w:style>
  <w:style w:type="character" w:customStyle="1" w:styleId="Titre8Car">
    <w:name w:val="Titre 8 Car"/>
    <w:basedOn w:val="Policepardfaut"/>
    <w:link w:val="Titre8"/>
    <w:semiHidden/>
    <w:rsid w:val="0022086F"/>
    <w:rPr>
      <w:rFonts w:ascii="Tahoma" w:eastAsia="SimSun" w:hAnsi="Tahoma" w:cs="Tahoma"/>
      <w:sz w:val="28"/>
      <w:szCs w:val="24"/>
      <w:lang w:eastAsia="zh-CN"/>
    </w:rPr>
  </w:style>
  <w:style w:type="character" w:customStyle="1" w:styleId="Titre9Car">
    <w:name w:val="Titre 9 Car"/>
    <w:basedOn w:val="Policepardfaut"/>
    <w:link w:val="Titre9"/>
    <w:semiHidden/>
    <w:rsid w:val="0022086F"/>
    <w:rPr>
      <w:rFonts w:ascii="Tahoma" w:eastAsia="SimSun" w:hAnsi="Tahoma" w:cs="Tahoma"/>
      <w:b/>
      <w:bCs/>
      <w:color w:val="FF6600"/>
      <w:sz w:val="20"/>
      <w:szCs w:val="24"/>
      <w:lang w:eastAsia="zh-CN"/>
    </w:rPr>
  </w:style>
  <w:style w:type="paragraph" w:customStyle="1" w:styleId="spip">
    <w:name w:val="spip"/>
    <w:basedOn w:val="Normal"/>
    <w:rsid w:val="0022086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22086F"/>
    <w:pPr>
      <w:ind w:left="720"/>
      <w:contextualSpacing/>
    </w:pPr>
  </w:style>
  <w:style w:type="character" w:customStyle="1" w:styleId="4n-j">
    <w:name w:val="_4n-j"/>
    <w:basedOn w:val="Policepardfaut"/>
    <w:rsid w:val="0022086F"/>
  </w:style>
  <w:style w:type="character" w:styleId="Accentuation">
    <w:name w:val="Emphasis"/>
    <w:basedOn w:val="Policepardfaut"/>
    <w:uiPriority w:val="20"/>
    <w:qFormat/>
    <w:rsid w:val="0022086F"/>
    <w:rPr>
      <w:i/>
      <w:iCs/>
    </w:rPr>
  </w:style>
  <w:style w:type="character" w:customStyle="1" w:styleId="textexposedshow">
    <w:name w:val="text_exposed_show"/>
    <w:basedOn w:val="Policepardfaut"/>
    <w:rsid w:val="0022086F"/>
  </w:style>
  <w:style w:type="paragraph" w:styleId="NormalWeb">
    <w:name w:val="Normal (Web)"/>
    <w:basedOn w:val="Normal"/>
    <w:uiPriority w:val="99"/>
    <w:unhideWhenUsed/>
    <w:rsid w:val="0022086F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qFormat/>
    <w:rsid w:val="0022086F"/>
    <w:rPr>
      <w:b/>
      <w:bCs/>
    </w:rPr>
  </w:style>
  <w:style w:type="character" w:styleId="Lienhypertexte">
    <w:name w:val="Hyperlink"/>
    <w:uiPriority w:val="99"/>
    <w:rsid w:val="00581113"/>
    <w:rPr>
      <w:color w:val="0000FF"/>
      <w:u w:val="single"/>
    </w:r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26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C32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C326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2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DA19C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350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355061"/>
  </w:style>
  <w:style w:type="paragraph" w:styleId="Titre">
    <w:name w:val="Title"/>
    <w:basedOn w:val="Normal"/>
    <w:next w:val="Normal"/>
    <w:link w:val="TitreCar"/>
    <w:rsid w:val="00F0053C"/>
    <w:pPr>
      <w:keepNext/>
      <w:keepLines/>
      <w:suppressAutoHyphens w:val="0"/>
      <w:spacing w:after="60" w:line="276" w:lineRule="auto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rsid w:val="00F0053C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fa.gr/dmdocuments/2018/bourses/MontpellierBSFR.pdf" TargetMode="External"/><Relationship Id="rId18" Type="http://schemas.openxmlformats.org/officeDocument/2006/relationships/hyperlink" Target="http://www.ifa.gr/fr/etudes-en-france/bourses-de-mobilite-fr/bourses-chercheurs-fr" TargetMode="External"/><Relationship Id="rId26" Type="http://schemas.openxmlformats.org/officeDocument/2006/relationships/hyperlink" Target="http://www.ubfc.fr/formation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fa.gr/fr/livre-idees-savoirs-fr-fr-1/debats-d-idees/7925-colloque-international-lumieres-f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fa.gr/dmdocuments/2018/bourses/EDHEC2018FR.pdf" TargetMode="External"/><Relationship Id="rId17" Type="http://schemas.openxmlformats.org/officeDocument/2006/relationships/hyperlink" Target="mailto:mazinnov@ifa.gr" TargetMode="External"/><Relationship Id="rId25" Type="http://schemas.openxmlformats.org/officeDocument/2006/relationships/hyperlink" Target="https://www.universite-paris-saclay.fr/sites/default/files/procedure_bourses_internationales_upsaclay_2018-2019_final_vfr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fa.gr/fr/etudes-en-france/bourses-de-mobilite-fr/bourses-de-master-2" TargetMode="External"/><Relationship Id="rId20" Type="http://schemas.openxmlformats.org/officeDocument/2006/relationships/hyperlink" Target="http://ifg.gr/fr/livre-idees-savoirs-fr-fr-1/cycle-cnrs-fr/7908-maurice-godelier-fr" TargetMode="External"/><Relationship Id="rId29" Type="http://schemas.openxmlformats.org/officeDocument/2006/relationships/hyperlink" Target="https://www.campusfrance.org/fr/ressource/museum-national-d-histoire-naturelle-par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a.gr/dmdocuments/2018/bourses/IESEG2018FR.pdf" TargetMode="External"/><Relationship Id="rId24" Type="http://schemas.openxmlformats.org/officeDocument/2006/relationships/hyperlink" Target="https://www.universite-paris-saclay.fr/sites/default/files/dates_ouverture_18-19_pour_site_web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fa.gr/dmdocuments/2018/bourses/Annonce%20HEC%20Paris.pdf" TargetMode="External"/><Relationship Id="rId23" Type="http://schemas.openxmlformats.org/officeDocument/2006/relationships/hyperlink" Target="mailto:https://www.universite-paris-saclay.fr/en" TargetMode="External"/><Relationship Id="rId28" Type="http://schemas.openxmlformats.org/officeDocument/2006/relationships/hyperlink" Target="http://enseignementsuperieur.mnhn.fr/fr/enseignement-superieur/master-evolution-patrimoine-naturel-societes/admission-master" TargetMode="External"/><Relationship Id="rId10" Type="http://schemas.openxmlformats.org/officeDocument/2006/relationships/hyperlink" Target="http://www.ifa.gr/dmdocuments/2018/bourses/ENPC_FR_2018.pdf" TargetMode="External"/><Relationship Id="rId19" Type="http://schemas.openxmlformats.org/officeDocument/2006/relationships/hyperlink" Target="mailto:bourses@ifa.gr" TargetMode="External"/><Relationship Id="rId31" Type="http://schemas.openxmlformats.org/officeDocument/2006/relationships/hyperlink" Target="https://www.facebook.com/events/228084197773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.gr/dmdocuments/2018/bourses/EURECOM2018FR.pdf" TargetMode="External"/><Relationship Id="rId14" Type="http://schemas.openxmlformats.org/officeDocument/2006/relationships/hyperlink" Target="http://www.ifa.gr/dmdocuments/2018/bourses/Annonce%20INRIA%202018-FR.pdf" TargetMode="External"/><Relationship Id="rId22" Type="http://schemas.openxmlformats.org/officeDocument/2006/relationships/hyperlink" Target="http://www.ifa.gr/fr/livre-idees-savoirs-fr-fr-1/cycle-pensee-contemporaine-fr/7919-gruzinski-fr" TargetMode="External"/><Relationship Id="rId27" Type="http://schemas.openxmlformats.org/officeDocument/2006/relationships/hyperlink" Target="http://www.ifa.gr/fr/etudes-en-france/autres-bourses-fr-fr-1/7856-ubfc-fr" TargetMode="External"/><Relationship Id="rId30" Type="http://schemas.openxmlformats.org/officeDocument/2006/relationships/hyperlink" Target="https://doctorat.campusfrance.org/phd/off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3C7C-4DE2-432D-B698-F569A8C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3791</Words>
  <Characters>20854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2018-05-02T14:57:00Z</cp:lastPrinted>
  <dcterms:created xsi:type="dcterms:W3CDTF">2018-05-03T09:03:00Z</dcterms:created>
  <dcterms:modified xsi:type="dcterms:W3CDTF">2018-05-03T12:13:00Z</dcterms:modified>
</cp:coreProperties>
</file>